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72" w:beforeLines="30" w:after="72" w:afterLines="30"/>
        <w:jc w:val="center"/>
        <w:rPr>
          <w:rFonts w:ascii="宋体" w:hAnsi="宋体" w:eastAsia="宋体" w:cs="Songti SC"/>
          <w:b/>
          <w:bCs/>
          <w:kern w:val="0"/>
          <w:sz w:val="30"/>
          <w:szCs w:val="30"/>
        </w:rPr>
      </w:pPr>
      <w:r>
        <w:rPr>
          <w:rFonts w:hint="eastAsia" w:ascii="宋体" w:hAnsi="宋体" w:eastAsia="宋体" w:cs="Songti SC"/>
          <w:b/>
          <w:bCs/>
          <w:kern w:val="0"/>
          <w:sz w:val="30"/>
          <w:szCs w:val="30"/>
        </w:rPr>
        <w:t>第三届</w:t>
      </w:r>
      <w:r>
        <w:rPr>
          <w:rFonts w:ascii="宋体" w:hAnsi="宋体" w:eastAsia="宋体" w:cs="Songti SC"/>
          <w:b/>
          <w:bCs/>
          <w:kern w:val="0"/>
          <w:sz w:val="30"/>
          <w:szCs w:val="30"/>
        </w:rPr>
        <w:t>一汽</w:t>
      </w:r>
      <w:r>
        <w:rPr>
          <w:rFonts w:hint="eastAsia" w:ascii="宋体" w:hAnsi="宋体" w:eastAsia="宋体" w:cs="Songti SC"/>
          <w:b/>
          <w:bCs/>
          <w:kern w:val="0"/>
          <w:sz w:val="30"/>
          <w:szCs w:val="30"/>
        </w:rPr>
        <w:t>-</w:t>
      </w:r>
      <w:r>
        <w:rPr>
          <w:rFonts w:ascii="宋体" w:hAnsi="宋体" w:eastAsia="宋体" w:cs="Songti SC"/>
          <w:b/>
          <w:bCs/>
          <w:kern w:val="0"/>
          <w:sz w:val="30"/>
          <w:szCs w:val="30"/>
        </w:rPr>
        <w:t>大众</w:t>
      </w:r>
      <w:r>
        <w:rPr>
          <w:rFonts w:ascii="宋体" w:hAnsi="宋体" w:eastAsia="宋体" w:cs="Times"/>
          <w:b/>
          <w:bCs/>
          <w:kern w:val="0"/>
          <w:sz w:val="30"/>
          <w:szCs w:val="30"/>
        </w:rPr>
        <w:t xml:space="preserve"> </w:t>
      </w:r>
      <w:r>
        <w:rPr>
          <w:rFonts w:ascii="宋体" w:hAnsi="宋体" w:eastAsia="宋体" w:cs="Songti SC"/>
          <w:b/>
          <w:bCs/>
          <w:kern w:val="0"/>
          <w:sz w:val="30"/>
          <w:szCs w:val="30"/>
        </w:rPr>
        <w:t>中华环境保护基金会</w:t>
      </w:r>
    </w:p>
    <w:p>
      <w:pPr>
        <w:autoSpaceDE w:val="0"/>
        <w:autoSpaceDN w:val="0"/>
        <w:adjustRightInd w:val="0"/>
        <w:spacing w:before="72" w:beforeLines="30" w:after="72" w:afterLines="30"/>
        <w:jc w:val="center"/>
        <w:rPr>
          <w:rFonts w:ascii="宋体" w:hAnsi="宋体" w:eastAsia="宋体" w:cs="Times"/>
          <w:b/>
          <w:bCs/>
          <w:kern w:val="0"/>
          <w:sz w:val="30"/>
          <w:szCs w:val="30"/>
        </w:rPr>
      </w:pPr>
      <w:r>
        <w:rPr>
          <w:rFonts w:ascii="宋体" w:hAnsi="宋体" w:eastAsia="宋体" w:cs="Songti SC"/>
          <w:b/>
          <w:bCs/>
          <w:kern w:val="0"/>
          <w:sz w:val="30"/>
          <w:szCs w:val="30"/>
        </w:rPr>
        <w:t>汽车环保创新引领计划</w:t>
      </w:r>
    </w:p>
    <w:p>
      <w:pPr>
        <w:autoSpaceDE w:val="0"/>
        <w:autoSpaceDN w:val="0"/>
        <w:adjustRightInd w:val="0"/>
        <w:spacing w:before="72" w:beforeLines="30" w:after="72" w:afterLines="30"/>
        <w:jc w:val="center"/>
        <w:rPr>
          <w:rFonts w:ascii="宋体" w:hAnsi="宋体" w:eastAsia="宋体" w:cs="Times"/>
          <w:b/>
          <w:bCs/>
          <w:kern w:val="0"/>
          <w:sz w:val="30"/>
          <w:szCs w:val="30"/>
        </w:rPr>
      </w:pPr>
      <w:r>
        <w:rPr>
          <w:rFonts w:ascii="宋体" w:hAnsi="宋体" w:eastAsia="宋体" w:cs="Songti SC"/>
          <w:b/>
          <w:bCs/>
          <w:kern w:val="0"/>
          <w:sz w:val="30"/>
          <w:szCs w:val="30"/>
        </w:rPr>
        <w:t>项目申报指南</w:t>
      </w:r>
    </w:p>
    <w:p>
      <w:pPr>
        <w:autoSpaceDE w:val="0"/>
        <w:autoSpaceDN w:val="0"/>
        <w:adjustRightInd w:val="0"/>
        <w:spacing w:before="72" w:beforeLines="30" w:after="72" w:afterLines="30"/>
        <w:ind w:firstLine="420"/>
        <w:jc w:val="left"/>
        <w:rPr>
          <w:rFonts w:ascii="宋体" w:hAnsi="宋体" w:eastAsia="宋体" w:cs="Times"/>
          <w:b/>
          <w:bCs/>
          <w:kern w:val="0"/>
          <w:sz w:val="28"/>
          <w:szCs w:val="28"/>
        </w:rPr>
      </w:pPr>
      <w:r>
        <w:rPr>
          <w:rFonts w:ascii="宋体" w:hAnsi="宋体" w:eastAsia="宋体" w:cs="Songti SC"/>
          <w:b/>
          <w:bCs/>
          <w:kern w:val="0"/>
          <w:sz w:val="28"/>
          <w:szCs w:val="28"/>
        </w:rPr>
        <w:t>一、项目设立背景及宗旨</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2021年，第二届一汽</w:t>
      </w:r>
      <w:r>
        <w:rPr>
          <w:rFonts w:hint="eastAsia" w:ascii="宋体" w:hAnsi="宋体" w:eastAsia="宋体" w:cs="Times"/>
          <w:kern w:val="0"/>
        </w:rPr>
        <w:t>-</w:t>
      </w:r>
      <w:r>
        <w:rPr>
          <w:rFonts w:ascii="宋体" w:hAnsi="宋体" w:eastAsia="宋体" w:cs="Times"/>
          <w:kern w:val="0"/>
        </w:rPr>
        <w:t>大众</w:t>
      </w:r>
      <w:r>
        <w:rPr>
          <w:rFonts w:hint="eastAsia" w:ascii="宋体" w:hAnsi="宋体" w:eastAsia="宋体" w:cs="Times"/>
          <w:kern w:val="0"/>
        </w:rPr>
        <w:t xml:space="preserve"> </w:t>
      </w:r>
      <w:r>
        <w:rPr>
          <w:rFonts w:ascii="宋体" w:hAnsi="宋体" w:eastAsia="宋体" w:cs="Times"/>
          <w:kern w:val="0"/>
        </w:rPr>
        <w:t>中华环境保护基金会汽车环保创新引领计划成功组织推进</w:t>
      </w:r>
      <w:r>
        <w:rPr>
          <w:rFonts w:hint="eastAsia" w:ascii="宋体" w:hAnsi="宋体" w:eastAsia="宋体" w:cs="Times"/>
          <w:kern w:val="0"/>
        </w:rPr>
        <w:t>。</w:t>
      </w:r>
      <w:r>
        <w:rPr>
          <w:rFonts w:ascii="宋体" w:hAnsi="宋体" w:eastAsia="宋体" w:cs="Times"/>
          <w:kern w:val="0"/>
        </w:rPr>
        <w:t>来自全国20所科研院校和研究机构的31个项目参加了申报，历经初审、实地考察、终审答辩等阶段，最终确定14个项目共获得总计450万元资助</w:t>
      </w:r>
      <w:r>
        <w:rPr>
          <w:rFonts w:ascii="宋体" w:hAnsi="宋体" w:eastAsia="宋体" w:cs="Songti SC"/>
          <w:kern w:val="0"/>
        </w:rPr>
        <w:t>。</w:t>
      </w:r>
      <w:r>
        <w:rPr>
          <w:rFonts w:hint="eastAsia" w:ascii="宋体" w:hAnsi="宋体" w:eastAsia="宋体" w:cs="Songti SC"/>
          <w:kern w:val="0"/>
        </w:rPr>
        <w:t>第二届</w:t>
      </w:r>
      <w:r>
        <w:rPr>
          <w:rFonts w:ascii="宋体" w:hAnsi="宋体" w:eastAsia="宋体" w:cs="Times"/>
          <w:kern w:val="0"/>
        </w:rPr>
        <w:t xml:space="preserve"> </w:t>
      </w:r>
      <w:r>
        <w:rPr>
          <w:rFonts w:ascii="宋体" w:hAnsi="宋体" w:eastAsia="宋体" w:cs="Songti SC"/>
          <w:kern w:val="0"/>
        </w:rPr>
        <w:t>汽车环保创新引领计划</w:t>
      </w:r>
      <w:r>
        <w:rPr>
          <w:rFonts w:hint="eastAsia" w:ascii="宋体" w:hAnsi="宋体" w:eastAsia="宋体" w:cs="Times"/>
          <w:kern w:val="0"/>
        </w:rPr>
        <w:t>致力于</w:t>
      </w:r>
      <w:r>
        <w:rPr>
          <w:rFonts w:hint="eastAsia" w:ascii="宋体" w:hAnsi="宋体" w:eastAsia="宋体" w:cs="Songti SC"/>
          <w:kern w:val="0"/>
        </w:rPr>
        <w:t>构建汽车行业产学研“生态圈”，搭建技术研究、科技创新与企业实践的平台，整合社会各界资源，赋能汽车产业的环保创新发展，为汽车行业的科技创新注入新动力</w:t>
      </w:r>
      <w:r>
        <w:rPr>
          <w:rFonts w:ascii="宋体" w:hAnsi="宋体" w:eastAsia="宋体" w:cs="Songti SC"/>
          <w:kern w:val="0"/>
        </w:rPr>
        <w:t>。第</w:t>
      </w:r>
      <w:r>
        <w:rPr>
          <w:rFonts w:hint="eastAsia" w:ascii="宋体" w:hAnsi="宋体" w:eastAsia="宋体" w:cs="Songti SC"/>
          <w:kern w:val="0"/>
        </w:rPr>
        <w:t>三</w:t>
      </w:r>
      <w:r>
        <w:rPr>
          <w:rFonts w:ascii="宋体" w:hAnsi="宋体" w:eastAsia="宋体" w:cs="Songti SC"/>
          <w:kern w:val="0"/>
        </w:rPr>
        <w:t>届汽车环保创新引领计划旨在通过设立汽车环保科技领域核心前沿课题，</w:t>
      </w:r>
      <w:r>
        <w:rPr>
          <w:rFonts w:hint="eastAsia" w:ascii="宋体" w:hAnsi="宋体" w:eastAsia="宋体" w:cs="Songti SC"/>
          <w:kern w:val="0"/>
        </w:rPr>
        <w:t>围绕绿色能源战略，充分考虑产业应用，持续关注突破关键核心技术和新能源汽车产业发展战略</w:t>
      </w:r>
      <w:r>
        <w:rPr>
          <w:rFonts w:ascii="宋体" w:hAnsi="宋体" w:eastAsia="宋体" w:cs="Songti SC"/>
          <w:kern w:val="0"/>
        </w:rPr>
        <w:t>，选拔并资助汽车环保科技领域的潜力项目，共同推进我国汽车环保科技水平的发展，为建立环境友好、公众健康的汽车社会</w:t>
      </w:r>
      <w:r>
        <w:rPr>
          <w:rFonts w:hint="eastAsia" w:ascii="宋体" w:hAnsi="宋体" w:eastAsia="宋体" w:cs="Songti SC"/>
          <w:kern w:val="0"/>
        </w:rPr>
        <w:t>做出努力</w:t>
      </w:r>
      <w:r>
        <w:rPr>
          <w:rFonts w:ascii="宋体" w:hAnsi="宋体" w:eastAsia="宋体" w:cs="Songti SC"/>
          <w:kern w:val="0"/>
        </w:rPr>
        <w:t>，为实现</w:t>
      </w:r>
      <w:r>
        <w:rPr>
          <w:rFonts w:hint="eastAsia" w:ascii="宋体" w:hAnsi="宋体" w:eastAsia="宋体" w:cs="Songti SC"/>
          <w:kern w:val="0"/>
        </w:rPr>
        <w:t>双碳</w:t>
      </w:r>
      <w:r>
        <w:rPr>
          <w:rFonts w:ascii="宋体" w:hAnsi="宋体" w:eastAsia="宋体" w:cs="Songti SC"/>
          <w:kern w:val="0"/>
        </w:rPr>
        <w:t>目标做出贡献。</w:t>
      </w:r>
    </w:p>
    <w:p>
      <w:pPr>
        <w:autoSpaceDE w:val="0"/>
        <w:autoSpaceDN w:val="0"/>
        <w:adjustRightInd w:val="0"/>
        <w:spacing w:before="72" w:beforeLines="30" w:after="72" w:afterLines="30"/>
        <w:ind w:firstLine="420"/>
        <w:jc w:val="left"/>
        <w:rPr>
          <w:rFonts w:ascii="宋体" w:hAnsi="宋体" w:eastAsia="宋体" w:cs="Times"/>
          <w:b/>
          <w:bCs/>
          <w:kern w:val="0"/>
          <w:sz w:val="28"/>
          <w:szCs w:val="28"/>
        </w:rPr>
      </w:pPr>
      <w:r>
        <w:rPr>
          <w:rFonts w:ascii="宋体" w:hAnsi="宋体" w:eastAsia="宋体" w:cs="Songti SC"/>
          <w:b/>
          <w:bCs/>
          <w:kern w:val="0"/>
          <w:sz w:val="28"/>
          <w:szCs w:val="28"/>
        </w:rPr>
        <w:t>二、项目实施及组织</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资助活动采取面向高校及科研院所公开征集的方式进行，为确保申报实施项目的科学性、可行性和影响力，活动将邀请高校及科研机构的专家学者、汽车环境监测专家、车企经理人及工程师团队、中华环境保护基金会、国际组织、行业专家组成专家评审组进行评审，确定资助项目。</w:t>
      </w:r>
    </w:p>
    <w:p>
      <w:pPr>
        <w:autoSpaceDE w:val="0"/>
        <w:autoSpaceDN w:val="0"/>
        <w:adjustRightInd w:val="0"/>
        <w:spacing w:before="72" w:beforeLines="30" w:after="72" w:afterLines="30"/>
        <w:ind w:firstLine="420"/>
        <w:jc w:val="left"/>
        <w:rPr>
          <w:rFonts w:ascii="宋体" w:hAnsi="宋体" w:eastAsia="宋体" w:cs="Times"/>
          <w:b/>
          <w:bCs/>
          <w:kern w:val="0"/>
          <w:sz w:val="28"/>
          <w:szCs w:val="28"/>
        </w:rPr>
      </w:pPr>
      <w:r>
        <w:rPr>
          <w:rFonts w:ascii="宋体" w:hAnsi="宋体" w:eastAsia="宋体" w:cs="Songti SC"/>
          <w:b/>
          <w:bCs/>
          <w:kern w:val="0"/>
          <w:sz w:val="28"/>
          <w:szCs w:val="28"/>
        </w:rPr>
        <w:t>三、</w:t>
      </w:r>
      <w:r>
        <w:rPr>
          <w:rFonts w:ascii="宋体" w:hAnsi="宋体" w:eastAsia="宋体" w:cs="Times"/>
          <w:b/>
          <w:bCs/>
          <w:kern w:val="0"/>
          <w:sz w:val="28"/>
          <w:szCs w:val="28"/>
        </w:rPr>
        <w:t>2022</w:t>
      </w:r>
      <w:r>
        <w:rPr>
          <w:rFonts w:ascii="宋体" w:hAnsi="宋体" w:eastAsia="宋体" w:cs="Songti SC"/>
          <w:b/>
          <w:bCs/>
          <w:kern w:val="0"/>
          <w:sz w:val="28"/>
          <w:szCs w:val="28"/>
        </w:rPr>
        <w:t>年度资助计划、资助领域和研究方向</w:t>
      </w:r>
    </w:p>
    <w:p>
      <w:pPr>
        <w:autoSpaceDE w:val="0"/>
        <w:autoSpaceDN w:val="0"/>
        <w:adjustRightInd w:val="0"/>
        <w:spacing w:before="72" w:beforeLines="30" w:after="72" w:afterLines="30"/>
        <w:ind w:firstLine="420"/>
        <w:rPr>
          <w:rFonts w:ascii="宋体" w:hAnsi="宋体" w:eastAsia="宋体" w:cs="Times"/>
          <w:kern w:val="0"/>
        </w:rPr>
      </w:pPr>
      <w:r>
        <w:rPr>
          <w:rFonts w:hint="eastAsia" w:ascii="宋体" w:hAnsi="宋体" w:eastAsia="宋体" w:cs="Times"/>
          <w:kern w:val="0"/>
        </w:rPr>
        <w:t>第三届</w:t>
      </w:r>
      <w:r>
        <w:rPr>
          <w:rFonts w:ascii="宋体" w:hAnsi="宋体" w:eastAsia="宋体" w:cs="Times"/>
          <w:kern w:val="0"/>
        </w:rPr>
        <w:t>汽车环保创新引领计划围绕我国汽车环保领域的科学、技术与工程中的关键瓶颈问题，遵循</w:t>
      </w:r>
      <w:r>
        <w:rPr>
          <w:rFonts w:hint="eastAsia" w:ascii="宋体" w:hAnsi="宋体" w:eastAsia="宋体" w:cs="Times"/>
          <w:kern w:val="0"/>
        </w:rPr>
        <w:t>绿色能源导向、产业应用导向、核心技术战略导向和新能源汽车产业发展战略导向</w:t>
      </w:r>
      <w:r>
        <w:rPr>
          <w:rFonts w:ascii="宋体" w:hAnsi="宋体" w:eastAsia="宋体" w:cs="Times"/>
          <w:kern w:val="0"/>
        </w:rPr>
        <w:t>，重点支持绿色能源、动力电池与充电、氢燃料电池、电驱动系统、智能底盘、整车能量管理、节能汽车等七个领域的研究</w:t>
      </w:r>
      <w:r>
        <w:rPr>
          <w:rFonts w:hint="eastAsia" w:ascii="宋体" w:hAnsi="宋体" w:eastAsia="宋体" w:cs="Times"/>
          <w:kern w:val="0"/>
        </w:rPr>
        <w:t>。</w:t>
      </w:r>
      <w:r>
        <w:rPr>
          <w:rFonts w:hint="eastAsia" w:ascii="宋体" w:hAnsi="宋体" w:eastAsia="宋体" w:cs="宋体"/>
          <w:kern w:val="0"/>
          <w:szCs w:val="30"/>
        </w:rPr>
        <w:t>资助额度分为100万元项目1个，50万元项目3个，20万元项目10个。每个项目研究期限均为一年。</w:t>
      </w:r>
      <w:r>
        <w:rPr>
          <w:rFonts w:hint="eastAsia" w:ascii="宋体" w:hAnsi="宋体" w:eastAsia="宋体" w:cs="Times"/>
          <w:kern w:val="0"/>
        </w:rPr>
        <w:t>研究方向如下</w:t>
      </w:r>
      <w:r>
        <w:rPr>
          <w:rFonts w:ascii="宋体" w:hAnsi="宋体" w:eastAsia="宋体" w:cs="Songti SC"/>
          <w:kern w:val="0"/>
        </w:rPr>
        <w:t>：</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（一）</w:t>
      </w:r>
      <w:r>
        <w:rPr>
          <w:rFonts w:hint="eastAsia" w:ascii="宋体" w:hAnsi="宋体" w:eastAsia="宋体" w:cs="Songti SC"/>
          <w:b/>
          <w:bCs/>
          <w:kern w:val="0"/>
        </w:rPr>
        <w:t>绿色能源</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 </w:t>
      </w:r>
      <w:r>
        <w:rPr>
          <w:rFonts w:hint="eastAsia" w:ascii="宋体" w:hAnsi="宋体" w:eastAsia="宋体" w:cs="Songti SC"/>
          <w:b/>
          <w:bCs/>
          <w:kern w:val="0"/>
        </w:rPr>
        <w:t>绿色能源产业创新体系国际比较研究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比较分析中美欧光伏、风电等绿色能源产业规模、专利、核心技术水平；比较分析中美欧光伏、风电等绿色能源产业核心企业及主要参与大学与科研机构创新水平；基于研究结论提出我国绿色能源产业创新体系的政策建议</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bookmarkStart w:id="0" w:name="_Hlk112164089"/>
      <w:r>
        <w:rPr>
          <w:rFonts w:hint="eastAsia" w:ascii="宋体" w:hAnsi="宋体" w:eastAsia="宋体" w:cs="Songti SC"/>
          <w:b/>
          <w:bCs/>
          <w:kern w:val="0"/>
        </w:rPr>
        <w:t>研究周期：</w:t>
      </w:r>
      <w:r>
        <w:rPr>
          <w:rFonts w:hint="eastAsia" w:ascii="宋体" w:hAnsi="宋体" w:eastAsia="宋体" w:cs="Songti SC"/>
          <w:kern w:val="0"/>
        </w:rPr>
        <w:t>1年</w:t>
      </w:r>
    </w:p>
    <w:bookmarkEnd w:id="0"/>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 </w:t>
      </w:r>
      <w:r>
        <w:rPr>
          <w:rFonts w:hint="eastAsia" w:ascii="宋体" w:hAnsi="宋体" w:eastAsia="宋体" w:cs="Songti SC"/>
          <w:b/>
          <w:bCs/>
          <w:kern w:val="0"/>
        </w:rPr>
        <w:t>汽车企业碳排放核算方法研究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调研汽车企业碳排放分布情况及关键因素；明确汽车企业碳排放主要环节，包括但不限于原材料开采、零部件与制备、整车制造以及报废回收再利用等环节；设计汽车企业碳排放各环节的排放因子；搭建汽车制造环节碳排放核算模型</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3. </w:t>
      </w:r>
      <w:r>
        <w:rPr>
          <w:rFonts w:hint="eastAsia" w:ascii="宋体" w:hAnsi="宋体" w:eastAsia="宋体" w:cs="Songti SC"/>
          <w:b/>
          <w:bCs/>
          <w:kern w:val="0"/>
        </w:rPr>
        <w:t>“光储充一体化”国际比较研究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比较分析中美欧“光储充一体化”产业规模；研究中美欧“光储充一体化”的典型案例；计算不同应用场景“光储充一体化”的商业模式与经济效益；基于研究结论提出中国“光储充一体化”的发展策略</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（二）</w:t>
      </w:r>
      <w:r>
        <w:rPr>
          <w:rFonts w:hint="eastAsia" w:ascii="宋体" w:hAnsi="宋体" w:eastAsia="宋体" w:cs="Songti SC"/>
          <w:b/>
          <w:bCs/>
          <w:kern w:val="0"/>
        </w:rPr>
        <w:t>动力电池与充电</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4. </w:t>
      </w:r>
      <w:r>
        <w:rPr>
          <w:rFonts w:hint="eastAsia" w:ascii="宋体" w:hAnsi="宋体" w:eastAsia="宋体" w:cs="Songti SC"/>
          <w:b/>
          <w:bCs/>
          <w:kern w:val="0"/>
        </w:rPr>
        <w:t>汽车动力电池技术现状及发展趋势研究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调研现有汽车动力电池材料创新、工艺创新、结构创新、系统创新的技术路线，比较不同技术路线的优劣；分析下一代汽车动力电池的技术特征、竞争力、瓶颈及发展趋势，包括但不限于固态电池、钠离子电池、金属空气电池等</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5. </w:t>
      </w:r>
      <w:r>
        <w:rPr>
          <w:rFonts w:hint="eastAsia" w:ascii="宋体" w:hAnsi="宋体" w:eastAsia="宋体" w:cs="Songti SC"/>
          <w:b/>
          <w:bCs/>
          <w:kern w:val="0"/>
        </w:rPr>
        <w:t>车用动力电池热损伤积累机理研究及防控研究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明确热损伤积累对电池性能的衰减机理；量化热损伤积累程度与电池热失控之间的触发关系，保障电池安全防控技术精准有效；为进一步开发高安全动力电池提供理论基础和建议</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6. </w:t>
      </w:r>
      <w:r>
        <w:rPr>
          <w:rFonts w:hint="eastAsia" w:ascii="宋体" w:hAnsi="宋体" w:eastAsia="宋体" w:cs="Songti SC"/>
          <w:b/>
          <w:bCs/>
          <w:kern w:val="0"/>
        </w:rPr>
        <w:t>新型电池耐高温阻燃隔热环保材料研究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研究新型电池耐高温阻燃隔热环保材料，对电池舱内部的电池组件进行隔离处理，延缓电池热扩散时间，避免发生爆炸，提高新能源汽车的安全性，解决传统隔热材料制备过程不环保、导热系数高、阻燃隔热性能差的问题</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7. </w:t>
      </w:r>
      <w:r>
        <w:rPr>
          <w:rFonts w:hint="eastAsia" w:ascii="宋体" w:hAnsi="宋体" w:eastAsia="宋体" w:cs="Songti SC"/>
          <w:b/>
          <w:bCs/>
          <w:kern w:val="0"/>
        </w:rPr>
        <w:t>不同放电工况下电池包放电量变化研究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研究同一台车连续进行整车续驶里程和能耗测试过程中，电池包放电量较大波动的客观环境影响因素；基于</w:t>
      </w:r>
      <w:r>
        <w:rPr>
          <w:rFonts w:ascii="宋体" w:hAnsi="宋体" w:eastAsia="宋体" w:cs="Songti SC"/>
          <w:kern w:val="0"/>
        </w:rPr>
        <w:t>GBT18386-2021缩短法续驶里程测试，建立定量解析模型，研究环境温度、电池包初始温度、不同放电曲线（功率）、不同冷却策略等其他可能因素对电池包放电量的影响。</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8. </w:t>
      </w:r>
      <w:r>
        <w:rPr>
          <w:rFonts w:hint="eastAsia" w:ascii="宋体" w:hAnsi="宋体" w:eastAsia="宋体" w:cs="Times New Roman"/>
          <w:b/>
          <w:bCs/>
          <w:kern w:val="0"/>
        </w:rPr>
        <w:t>电</w:t>
      </w:r>
      <w:r>
        <w:rPr>
          <w:rFonts w:hint="eastAsia" w:ascii="宋体" w:hAnsi="宋体" w:eastAsia="宋体" w:cs="Songti SC"/>
          <w:b/>
          <w:bCs/>
          <w:kern w:val="0"/>
        </w:rPr>
        <w:t>池机理模型高效解法及在电池管理系统中的应用研究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开发电池机理模型高效求解算法，计算量达到控制器可接受的量级；基于少量外特性测试数据，实现复杂机理模型参数的辨识；在电池管理系统快速原型硬件环境中嵌入电化学模型，实现高效机理模型求解算法在预开发电池项目中的应用</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9. </w:t>
      </w:r>
      <w:r>
        <w:rPr>
          <w:rFonts w:hint="eastAsia" w:ascii="宋体" w:hAnsi="宋体" w:eastAsia="宋体" w:cs="Times New Roman"/>
          <w:b/>
          <w:bCs/>
          <w:kern w:val="0"/>
        </w:rPr>
        <w:t>深度学习在新能源电池大数据上的应用研</w:t>
      </w:r>
      <w:r>
        <w:rPr>
          <w:rFonts w:hint="eastAsia" w:ascii="宋体" w:hAnsi="宋体" w:eastAsia="宋体" w:cs="Songti SC"/>
          <w:b/>
          <w:bCs/>
          <w:kern w:val="0"/>
        </w:rPr>
        <w:t>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ascii="宋体" w:hAnsi="宋体" w:eastAsia="宋体" w:cs="Songti SC"/>
          <w:kern w:val="0"/>
        </w:rPr>
        <w:t>通过统计分析等手段，识别RTM</w:t>
      </w:r>
      <w:r>
        <w:rPr>
          <w:rFonts w:hint="eastAsia" w:ascii="宋体" w:hAnsi="宋体" w:eastAsia="宋体" w:cs="Songti SC"/>
          <w:kern w:val="0"/>
        </w:rPr>
        <w:t>（Real</w:t>
      </w:r>
      <w:r>
        <w:rPr>
          <w:rFonts w:ascii="宋体" w:hAnsi="宋体" w:eastAsia="宋体" w:cs="Songti SC"/>
          <w:kern w:val="0"/>
        </w:rPr>
        <w:t xml:space="preserve"> T</w:t>
      </w:r>
      <w:r>
        <w:rPr>
          <w:rFonts w:hint="eastAsia" w:ascii="宋体" w:hAnsi="宋体" w:eastAsia="宋体" w:cs="Songti SC"/>
          <w:kern w:val="0"/>
        </w:rPr>
        <w:t>ime</w:t>
      </w:r>
      <w:r>
        <w:rPr>
          <w:rFonts w:ascii="宋体" w:hAnsi="宋体" w:eastAsia="宋体" w:cs="Songti SC"/>
          <w:kern w:val="0"/>
        </w:rPr>
        <w:t xml:space="preserve"> M</w:t>
      </w:r>
      <w:r>
        <w:rPr>
          <w:rFonts w:hint="eastAsia" w:ascii="宋体" w:hAnsi="宋体" w:eastAsia="宋体" w:cs="Songti SC"/>
          <w:kern w:val="0"/>
        </w:rPr>
        <w:t>onitoring）</w:t>
      </w:r>
      <w:r>
        <w:rPr>
          <w:rFonts w:ascii="宋体" w:hAnsi="宋体" w:eastAsia="宋体" w:cs="Songti SC"/>
          <w:kern w:val="0"/>
        </w:rPr>
        <w:t>异常数据，并对异常数据进行特征提取，形成故障特征库</w:t>
      </w:r>
      <w:r>
        <w:rPr>
          <w:rFonts w:hint="eastAsia" w:ascii="宋体" w:hAnsi="宋体" w:eastAsia="宋体" w:cs="Songti SC"/>
          <w:kern w:val="0"/>
        </w:rPr>
        <w:t>；</w:t>
      </w:r>
      <w:r>
        <w:rPr>
          <w:rFonts w:ascii="宋体" w:hAnsi="宋体" w:eastAsia="宋体" w:cs="Songti SC"/>
          <w:kern w:val="0"/>
        </w:rPr>
        <w:t>使用深度学习等人工智能算法，对异常和正常数据进行分类学习，训练模型、调校参数</w:t>
      </w:r>
      <w:r>
        <w:rPr>
          <w:rFonts w:hint="eastAsia" w:ascii="宋体" w:hAnsi="宋体" w:eastAsia="宋体" w:cs="Songti SC"/>
          <w:kern w:val="0"/>
        </w:rPr>
        <w:t>；</w:t>
      </w:r>
      <w:r>
        <w:rPr>
          <w:rFonts w:ascii="宋体" w:hAnsi="宋体" w:eastAsia="宋体" w:cs="Songti SC"/>
          <w:kern w:val="0"/>
        </w:rPr>
        <w:t>将训练的模型部署至RTM数据平台，对所有RTM数据进行预警，评估模型的准确率，并对模型进行优化。</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10. </w:t>
      </w:r>
      <w:r>
        <w:rPr>
          <w:rFonts w:hint="eastAsia" w:ascii="宋体" w:hAnsi="宋体" w:eastAsia="宋体" w:cs="Songti SC"/>
          <w:b/>
          <w:bCs/>
          <w:kern w:val="0"/>
        </w:rPr>
        <w:t>汽车电池充放电全生命周期安全监测研究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车用动力及储能电池在线监测及预警技术；建立充电安全及充储放系统安全防护矩阵技术规范；运用数字孪生、特征参数辨识等技术，实现电池内多维度和多尺度健康状态校验；基于云端大数据协同冗余防护，实现车桩协同热、电安全即时诊断</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11. </w:t>
      </w:r>
      <w:r>
        <w:rPr>
          <w:rFonts w:hint="eastAsia" w:ascii="宋体" w:hAnsi="宋体" w:eastAsia="宋体" w:cs="Songti SC"/>
          <w:b/>
          <w:bCs/>
          <w:kern w:val="0"/>
        </w:rPr>
        <w:t>充电基础设施标准及法规国际比较研究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综述现有美国、德国、日本、中国充电基础设施标准及法规；比较分析各国充电基础设施标准及法规优劣；分析我国充电基础设施关键问题；基于国情提出优化我国充电基础设施标准及法规的对策</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12. </w:t>
      </w:r>
      <w:r>
        <w:rPr>
          <w:rFonts w:hint="eastAsia" w:ascii="宋体" w:hAnsi="宋体" w:eastAsia="宋体" w:cs="Songti SC"/>
          <w:b/>
          <w:bCs/>
          <w:kern w:val="0"/>
        </w:rPr>
        <w:t>电动汽车无线充电模式及关键技术研究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综述国内外电动汽车无线充电技术现状及发展趋势；国内电动汽车无线充电技术现状及差距及差异；分析电动汽车无线充电模式选择的实现路径及技术体系；开展电动汽车静态无线充电基础关键技术研究（包括但不限于：无线能量传输和线圈磁耦合结构优化设计、补偿网络优化设计、功率变换器拓扑及控制、电磁安全、活物及金属异物检测等）；开发高效移动式动态无线充电、双向无线充电等新型无线充电技术</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（三）</w:t>
      </w:r>
      <w:r>
        <w:rPr>
          <w:rFonts w:hint="eastAsia" w:ascii="宋体" w:hAnsi="宋体" w:eastAsia="宋体" w:cs="Songti SC"/>
          <w:b/>
          <w:bCs/>
          <w:kern w:val="0"/>
        </w:rPr>
        <w:t>氢燃料电池</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13. </w:t>
      </w:r>
      <w:r>
        <w:rPr>
          <w:rFonts w:hint="eastAsia" w:ascii="宋体" w:hAnsi="宋体" w:eastAsia="宋体" w:cs="Songti SC"/>
          <w:b/>
          <w:bCs/>
          <w:kern w:val="0"/>
        </w:rPr>
        <w:t>车载条件下燃料电池系统衰减分析与优化控制研究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进行车载控制层面燃料电池寿命衰减分析和测试；从车载控制层面提出优化的控制目标和指标；从控制方法层，利用强化学习、机器学习等控制方法，为耐久性提升建立控制方案</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14. </w:t>
      </w:r>
      <w:r>
        <w:rPr>
          <w:rFonts w:hint="eastAsia" w:ascii="宋体" w:hAnsi="宋体" w:eastAsia="宋体" w:cs="Songti SC"/>
          <w:b/>
          <w:bCs/>
          <w:kern w:val="0"/>
        </w:rPr>
        <w:t>高动态响应燃料电池空气供应系统研究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研究关键部件对空气系统动态响应能力的影响；构建完整的空气系统模型，架构优化，提升其动态响应性；空气供应系统控制策略优化；开发新型的空气供应控制策略，提高空气供应的控制精确性</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15. </w:t>
      </w:r>
      <w:r>
        <w:rPr>
          <w:rFonts w:hint="eastAsia" w:ascii="宋体" w:hAnsi="宋体" w:eastAsia="宋体" w:cs="Songti SC"/>
          <w:b/>
          <w:bCs/>
          <w:kern w:val="0"/>
        </w:rPr>
        <w:t>车载等离子体催化重整天然气制氢机理研究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分析介质阻挡放电等离子体催化重整天然气制氢反应平衡组成的影响因素，找到产物组成之间的数学关系；分析氢气的生成机理及影响因素，找到生成氢气的反应路径，提出提高氢产率和氢气选择性的途径；研究温度场、流场、浓度场和电磁场对天然气转化率、氢产率等的影响及规律，探明各场之间的相互影响及协同作用机制</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（四）</w:t>
      </w:r>
      <w:r>
        <w:rPr>
          <w:rFonts w:hint="eastAsia" w:ascii="宋体" w:hAnsi="宋体" w:eastAsia="宋体" w:cs="Songti SC"/>
          <w:b/>
          <w:bCs/>
          <w:kern w:val="0"/>
        </w:rPr>
        <w:t>电驱动系统</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16. </w:t>
      </w:r>
      <w:r>
        <w:rPr>
          <w:rFonts w:hint="eastAsia" w:ascii="宋体" w:hAnsi="宋体" w:eastAsia="宋体" w:cs="Songti SC"/>
          <w:b/>
          <w:bCs/>
          <w:kern w:val="0"/>
        </w:rPr>
        <w:t>小型化高功率密度混动双转子电机研究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完成小型化高功率密度混动双转子的结构设计、电磁方案设计与冷却系统设计；开发混动双转子电机的控制策略，在不同工况下进行经济性、动力性仿真；在台架上对样机进行试验验证，验证功率密度等核心参数满足技术要求</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17. </w:t>
      </w:r>
      <w:r>
        <w:rPr>
          <w:rFonts w:hint="eastAsia" w:ascii="宋体" w:hAnsi="宋体" w:eastAsia="宋体" w:cs="Songti SC"/>
          <w:b/>
          <w:bCs/>
          <w:kern w:val="0"/>
        </w:rPr>
        <w:t>新型高功率密度轴向磁通电机节能研究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b/>
          <w:bCs/>
          <w:kern w:val="0"/>
        </w:rPr>
        <w:t>：</w:t>
      </w:r>
      <w:r>
        <w:rPr>
          <w:rFonts w:hint="eastAsia" w:ascii="宋体" w:hAnsi="宋体" w:eastAsia="宋体" w:cs="Songti SC"/>
          <w:kern w:val="0"/>
        </w:rPr>
        <w:t>建立校核轴向磁通电机设计指标；设计轴向磁通电机电磁仿真方案，结构设计方案；在台架上对样机进行试验验证，验证功率密度等核心参数满足技术要求</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18. </w:t>
      </w:r>
      <w:r>
        <w:rPr>
          <w:rFonts w:hint="eastAsia" w:ascii="宋体" w:hAnsi="宋体" w:eastAsia="宋体" w:cs="Songti SC"/>
          <w:b/>
          <w:bCs/>
          <w:kern w:val="0"/>
        </w:rPr>
        <w:t>碳化硅电机控制器节能提效潜力及产品化研究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根据已有电驱产品结构布置设计碳化硅电机控制器取代原有的</w:t>
      </w:r>
      <w:r>
        <w:rPr>
          <w:rFonts w:ascii="宋体" w:hAnsi="宋体" w:eastAsia="宋体" w:cs="Songti SC"/>
          <w:kern w:val="0"/>
        </w:rPr>
        <w:t>IGBT电机控制器；通过相关测试试验对比研究碳化硅控制器效率提升潜力及控制策略；通过进一步优化研究，实现碳化硅控制器应用与控制软件优化。</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19. </w:t>
      </w:r>
      <w:r>
        <w:rPr>
          <w:rFonts w:hint="eastAsia" w:ascii="宋体" w:hAnsi="宋体" w:eastAsia="宋体" w:cs="Songti SC"/>
          <w:b/>
          <w:bCs/>
          <w:kern w:val="0"/>
        </w:rPr>
        <w:t>新能源轮毂</w:t>
      </w:r>
      <w:r>
        <w:rPr>
          <w:rFonts w:ascii="宋体" w:hAnsi="宋体" w:eastAsia="宋体" w:cs="Songti SC"/>
          <w:b/>
          <w:bCs/>
          <w:kern w:val="0"/>
        </w:rPr>
        <w:t>/轮边电驱动系统关键技术及其发展趋势研究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分析新能源汽车集中式电机驱动桥和分布式电机驱动桥的结构特征和关键优缺点；从电机总成、减速器总成、悬架总成、制动总成、整车控制技术、测试技术等方面，分析轮毂电机驱动车桥面临的关键技术难题；分析面向产业化的新能源分布式电驱动系统发展趋势和技术路线图</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20. </w:t>
      </w:r>
      <w:r>
        <w:rPr>
          <w:rFonts w:hint="eastAsia" w:ascii="宋体" w:hAnsi="宋体" w:eastAsia="宋体" w:cs="Songti SC"/>
          <w:b/>
          <w:bCs/>
          <w:kern w:val="0"/>
        </w:rPr>
        <w:t>新能源驱制动一体化电动轮多物理场耦合机制与集成设计研究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考虑轮毂电机磁场、制动器、轮毂轴承、轮辋等关键子系统的特征，构建具有状态感知、智能控制和免维护的驱制动一体化电动轮新原理与新结构；研究复杂行驶工况与运行环境、多维动态机械载荷、高热载荷条件下的轮毂直驱电动轮多物理场耦合机制；基于电动轮的多物理场耦合机制，从系统或多学科领域研究电动轮高密度、宽域高效、高可靠性、低噪声的集成设计与多学科优化技术</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21. </w:t>
      </w:r>
      <w:r>
        <w:rPr>
          <w:rFonts w:hint="eastAsia" w:ascii="宋体" w:hAnsi="宋体" w:eastAsia="宋体" w:cs="Songti SC"/>
          <w:b/>
          <w:bCs/>
          <w:kern w:val="0"/>
        </w:rPr>
        <w:t>新能源汽车轮毂减速电驱动底盘角系统集成设计与主被动一体化研究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提出包含悬架、轮毂电机、减速器、制动器、轮毂轴承、轮辋等轮毂减速电动轮新结构；研究电机力矩、轮齿激励、制动力矩和路面等多源激励下的系统动力学与集成设计技术；研究电驱动底盘角系统多维动力学主被动一体化优化设计技术</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22. </w:t>
      </w:r>
      <w:r>
        <w:rPr>
          <w:rFonts w:hint="eastAsia" w:ascii="宋体" w:hAnsi="宋体" w:eastAsia="宋体" w:cs="Songti SC"/>
          <w:b/>
          <w:bCs/>
          <w:kern w:val="0"/>
        </w:rPr>
        <w:t>分布式驱动控制算法研究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研究电驱动系统和轮胎特性，建立满足动力学仿真和控制系统设计需求的整车动力学模型；通过多工况仿真与试验研究前驱、后驱、四驱形式下车辆动力性、操纵稳定性等指标，设计转矩分配安全阈值；设计开发驱动防滑控制策略、操纵性控制策略、稳定性控制策略、多目标转矩控制协调策略等电动四驱控制策略；进行控制策略仿真与实车测试、标定、优化</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（五）</w:t>
      </w:r>
      <w:r>
        <w:rPr>
          <w:rFonts w:hint="eastAsia" w:ascii="宋体" w:hAnsi="宋体" w:eastAsia="宋体" w:cs="Songti SC"/>
          <w:b/>
          <w:bCs/>
          <w:kern w:val="0"/>
        </w:rPr>
        <w:t>智能底盘</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23. </w:t>
      </w:r>
      <w:r>
        <w:rPr>
          <w:rFonts w:hint="eastAsia" w:ascii="宋体" w:hAnsi="宋体" w:eastAsia="宋体" w:cs="Songti SC"/>
          <w:b/>
          <w:bCs/>
          <w:kern w:val="0"/>
        </w:rPr>
        <w:t>新能源汽车滑板底盘技术研究现状与发展趋势研究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调研国内外典型企业针对新能源汽车滑板底盘的研究状态、关键技术、应用场景；研究国内外滑板底盘技术的技术途径和发展趋势；研究滑板底盘的空气悬架、线控制动、线控转向等关键子系统的发展趋势</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24. </w:t>
      </w:r>
      <w:r>
        <w:rPr>
          <w:rFonts w:hint="eastAsia" w:ascii="宋体" w:hAnsi="宋体" w:eastAsia="宋体" w:cs="Songti SC"/>
          <w:b/>
          <w:bCs/>
          <w:kern w:val="0"/>
        </w:rPr>
        <w:t>节能高效智能底盘悬架控制策略研究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构建包含轮胎滚阻模型的“车身</w:t>
      </w:r>
      <w:r>
        <w:rPr>
          <w:rFonts w:ascii="宋体" w:hAnsi="宋体" w:eastAsia="宋体" w:cs="Songti SC"/>
          <w:kern w:val="0"/>
        </w:rPr>
        <w:t>-悬架-轮胎-路面”多自由度仿真模型，建立能量耗散平衡方程；研究不同行驶工况下以整车滚动阻力最小为目标的悬架控制策略；定量评估悬架高度随速控制策略对提高整车经济性、降低振动噪声的影响；构建智能底盘多模式工作状态切换和自适应控制策略，使得底盘总是工作在最经济的区域。</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25. </w:t>
      </w:r>
      <w:r>
        <w:rPr>
          <w:rFonts w:hint="eastAsia" w:ascii="宋体" w:hAnsi="宋体" w:eastAsia="宋体" w:cs="Songti SC"/>
          <w:b/>
          <w:bCs/>
          <w:kern w:val="0"/>
        </w:rPr>
        <w:t>用于改善车内噪声环境的车轮与悬架系统动力学匹配及其设计方法</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研究车轮声学耦合模态特性、悬架振动特性，以获得车轮结构模态与胎腔共振模态的匹配关系及车轮与悬架的模态匹配关系；研究该噪声在车轮、悬架结构中的传播特性，厘清影响传播的结构因素，尤其是轮辐构型与车轮侧向刚度的影响；探索通过车轮的动力学设计及与悬架系统的动力学匹配，抑制该噪声向车内传播的方法</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（六）</w:t>
      </w:r>
      <w:r>
        <w:rPr>
          <w:rFonts w:hint="eastAsia" w:ascii="宋体" w:hAnsi="宋体" w:eastAsia="宋体" w:cs="Songti SC"/>
          <w:b/>
          <w:bCs/>
          <w:kern w:val="0"/>
        </w:rPr>
        <w:t>整车能量管理</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26. </w:t>
      </w:r>
      <w:r>
        <w:rPr>
          <w:rFonts w:hint="eastAsia" w:ascii="宋体" w:hAnsi="宋体" w:eastAsia="宋体" w:cs="Songti SC"/>
          <w:b/>
          <w:bCs/>
          <w:kern w:val="0"/>
        </w:rPr>
        <w:t>新能源汽车整车全局能耗优化及碳排放水平评估研究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以混合动力汽车及纯电动汽车为研究对象，应建立“信息</w:t>
      </w:r>
      <w:r>
        <w:rPr>
          <w:rFonts w:ascii="宋体" w:hAnsi="宋体" w:eastAsia="宋体" w:cs="Songti SC"/>
          <w:kern w:val="0"/>
        </w:rPr>
        <w:t>-物质-能量”分层车辆全局能量管理架构；提出可针对不同动力构型车辆的可行驱动模式集合确定方法；建立高效全局优化寻优算法，实现汽车能耗的全局优化与整车碳排放水平的评估。</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27. </w:t>
      </w:r>
      <w:r>
        <w:rPr>
          <w:rFonts w:hint="eastAsia" w:ascii="宋体" w:hAnsi="宋体" w:eastAsia="宋体" w:cs="Songti SC"/>
          <w:b/>
          <w:bCs/>
          <w:kern w:val="0"/>
        </w:rPr>
        <w:t>面向高效节能的电动四驱汽车驱动能量优化管理策略开发</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理论分析电动汽车驱动能耗形成机理；分析汽车转弯阻力成因和转矩轮间分配对其影响；分析以节能为目的的转矩分配对汽车行驶稳定性的影响；研究基于电机效率特性离线寻优的转矩优化分配方法；建立基于离线寻优数据进行多目标加权在线优化的四驱能量管理策略；完成策略的离线仿真验证和硬件在环试验验证</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28. </w:t>
      </w:r>
      <w:r>
        <w:rPr>
          <w:rFonts w:hint="eastAsia" w:ascii="宋体" w:hAnsi="宋体" w:eastAsia="宋体" w:cs="Songti SC"/>
          <w:b/>
          <w:bCs/>
          <w:kern w:val="0"/>
        </w:rPr>
        <w:t>汽车全局优化式节能驾驶规划方法研究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建立不同信息获取场景的车速可行域：针对历史数据型信息获取工况和仅满足约束的信息获取工况，建立基于“人</w:t>
      </w:r>
      <w:r>
        <w:rPr>
          <w:rFonts w:ascii="宋体" w:hAnsi="宋体" w:eastAsia="宋体" w:cs="Songti SC"/>
          <w:kern w:val="0"/>
        </w:rPr>
        <w:t>-车-路”全因素约束模型，从而有效提取经济车速可行域；提出基于数据驱动的车辆质量辨识模型：车辆质量是影响经济性的关键因素之一，具备自动辨识车辆质量功能是提升节能驾驶提示系统精度的关键；建立基于动态规划的车辆全局最优节能驾驶规划方法：根据工况信息建立满足全程经济性最优的节能驾驶提示系统。</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Songti SC"/>
          <w:b/>
          <w:bCs/>
          <w:kern w:val="0"/>
        </w:rPr>
        <w:t>（</w:t>
      </w:r>
      <w:r>
        <w:rPr>
          <w:rFonts w:hint="eastAsia" w:ascii="宋体" w:hAnsi="宋体" w:eastAsia="宋体" w:cs="Songti SC"/>
          <w:b/>
          <w:bCs/>
          <w:kern w:val="0"/>
        </w:rPr>
        <w:t>七</w:t>
      </w:r>
      <w:r>
        <w:rPr>
          <w:rFonts w:ascii="宋体" w:hAnsi="宋体" w:eastAsia="宋体" w:cs="Songti SC"/>
          <w:b/>
          <w:bCs/>
          <w:kern w:val="0"/>
        </w:rPr>
        <w:t>）</w:t>
      </w:r>
      <w:r>
        <w:rPr>
          <w:rFonts w:hint="eastAsia" w:ascii="宋体" w:hAnsi="宋体" w:eastAsia="宋体" w:cs="Songti SC"/>
          <w:b/>
          <w:bCs/>
          <w:kern w:val="0"/>
        </w:rPr>
        <w:t>节能汽车</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29. </w:t>
      </w:r>
      <w:r>
        <w:rPr>
          <w:rFonts w:hint="eastAsia" w:ascii="宋体" w:hAnsi="宋体" w:eastAsia="宋体" w:cs="Songti SC"/>
          <w:b/>
          <w:bCs/>
          <w:kern w:val="0"/>
        </w:rPr>
        <w:t>传统发动机热效率提升研究</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综述现有提升传统发动机热效率措施；对比分析国内外车企热效率提升措施技术差距；计算提升发动机热效率各措施（包括不限于突破米勒循环、冷却</w:t>
      </w:r>
      <w:r>
        <w:rPr>
          <w:rFonts w:ascii="宋体" w:hAnsi="宋体" w:eastAsia="宋体" w:cs="Songti SC"/>
          <w:kern w:val="0"/>
        </w:rPr>
        <w:t>EGR，高压喷射系统、可变气门，停缸、先进增压等技术）可实现的热效率提升值；提出各提升发动机热效率措施的优先级排序建议及措施组合建议。</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30. </w:t>
      </w:r>
      <w:r>
        <w:rPr>
          <w:rFonts w:hint="eastAsia" w:ascii="宋体" w:hAnsi="宋体" w:eastAsia="宋体" w:cs="Songti SC"/>
          <w:b/>
          <w:bCs/>
          <w:kern w:val="0"/>
        </w:rPr>
        <w:t>小排量发动机燃油供给系统低功耗高集成设计与优化</w:t>
      </w:r>
    </w:p>
    <w:p>
      <w:pPr>
        <w:autoSpaceDE w:val="0"/>
        <w:autoSpaceDN w:val="0"/>
        <w:adjustRightInd w:val="0"/>
        <w:spacing w:before="72" w:beforeLines="30" w:after="72" w:afterLines="30"/>
        <w:ind w:firstLine="420"/>
        <w:rPr>
          <w:rFonts w:ascii="宋体" w:hAnsi="宋体" w:eastAsia="宋体" w:cs="Times New Roman"/>
          <w:kern w:val="0"/>
        </w:rPr>
      </w:pPr>
      <w:r>
        <w:rPr>
          <w:rFonts w:ascii="宋体" w:hAnsi="宋体" w:eastAsia="宋体" w:cs="Songti SC"/>
          <w:b/>
          <w:bCs/>
          <w:kern w:val="0"/>
        </w:rPr>
        <w:t>研究目标：</w:t>
      </w:r>
      <w:r>
        <w:rPr>
          <w:rFonts w:hint="eastAsia" w:ascii="宋体" w:hAnsi="宋体" w:eastAsia="宋体" w:cs="Songti SC"/>
          <w:kern w:val="0"/>
        </w:rPr>
        <w:t>针对当前大量使用的二冲程和四冲程小排量发动机，设计一种系统总功耗在</w:t>
      </w:r>
      <w:r>
        <w:rPr>
          <w:rFonts w:ascii="宋体" w:hAnsi="宋体" w:eastAsia="宋体" w:cs="Songti SC"/>
          <w:kern w:val="0"/>
        </w:rPr>
        <w:t>2～3瓦的燃油供给与调节系统；对该小排量发动机的低功耗燃油泵、蓄压器、喷油器以及控制调节算法进行创新性设计与优化；研制出系统原理样机，进行实际发动机匹配应用演示。</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31. </w:t>
      </w:r>
      <w:r>
        <w:rPr>
          <w:rFonts w:hint="eastAsia" w:ascii="宋体" w:hAnsi="宋体" w:eastAsia="宋体" w:cs="Songti SC"/>
          <w:b/>
          <w:bCs/>
          <w:kern w:val="0"/>
        </w:rPr>
        <w:t>化学反应和湍流协同控制的天然气发动机燃烧机理研究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针对乘用车天然气发动机，分析缸内湍流流动的演变过程；分析气道形状、燃烧室形状等燃烧边界条件对缸内滚流和涡流演变历程的影响规律，滚流及涡流在湍流形成过程扮演的角色及贡献率；明确满足混合气燃烧反应的必要条件，以及不同尺度湍流在火焰不同发展阶段的诱导</w:t>
      </w:r>
      <w:r>
        <w:rPr>
          <w:rFonts w:ascii="宋体" w:hAnsi="宋体" w:eastAsia="宋体" w:cs="Songti SC"/>
          <w:kern w:val="0"/>
        </w:rPr>
        <w:t>/抑制机理；基于压缩比、点火策略敏感燃烧边界对燃烧过程的影响规律，提出化学反应和湍流共同控制的天然气发动机高效清洁燃烧路径。</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32. </w:t>
      </w:r>
      <w:r>
        <w:rPr>
          <w:rFonts w:hint="eastAsia" w:ascii="宋体" w:hAnsi="宋体" w:eastAsia="宋体" w:cs="Songti SC"/>
          <w:b/>
          <w:bCs/>
          <w:kern w:val="0"/>
        </w:rPr>
        <w:t>基于介质阻挡放电等离子体的车辆主动减阻与节能研究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搭建试验平台，研究结构参数和激励参数等对离子风速度特性的影响；提出一种参数修正模型，提高仿真结果的准确性；以快背式车型为研究对象，通过风洞试验研究流向涡与边界层相互作用的机理，获得气动载荷的瞬态变化规律；将修正后的仿真模型，应用于快背式车型的仿真中，验证其准确性</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New Roman"/>
          <w:b/>
          <w:bCs/>
          <w:kern w:val="0"/>
        </w:rPr>
      </w:pPr>
      <w:r>
        <w:rPr>
          <w:rFonts w:ascii="宋体" w:hAnsi="宋体" w:eastAsia="宋体" w:cs="Times New Roman"/>
          <w:b/>
          <w:bCs/>
          <w:kern w:val="0"/>
        </w:rPr>
        <w:t xml:space="preserve">33. </w:t>
      </w:r>
      <w:r>
        <w:rPr>
          <w:rFonts w:hint="eastAsia" w:ascii="宋体" w:hAnsi="宋体" w:eastAsia="宋体" w:cs="Songti SC"/>
          <w:b/>
          <w:bCs/>
          <w:kern w:val="0"/>
        </w:rPr>
        <w:t>面向国七排放标准的颗粒物排放研究</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b/>
          <w:bCs/>
          <w:kern w:val="0"/>
        </w:rPr>
        <w:t>研究目标：</w:t>
      </w:r>
      <w:r>
        <w:rPr>
          <w:rFonts w:hint="eastAsia" w:ascii="宋体" w:hAnsi="宋体" w:eastAsia="宋体" w:cs="Songti SC"/>
          <w:kern w:val="0"/>
        </w:rPr>
        <w:t>目前国七排放标准正在进行预研，氨和</w:t>
      </w:r>
      <w:r>
        <w:rPr>
          <w:rFonts w:ascii="宋体" w:hAnsi="宋体" w:eastAsia="宋体" w:cs="Songti SC"/>
          <w:kern w:val="0"/>
        </w:rPr>
        <w:t>PN sub23的排放预计被纳入国七排放标准范围内；研究传统车型WLTC（CLTC)&amp;RDE氨和PN sub23排放水平；研究PHEV车型WLTC（CLTC)&amp;RDE氨和PN sub23排放水平；寻找满足法规要求的可行的技术方案。</w:t>
      </w:r>
    </w:p>
    <w:p>
      <w:pPr>
        <w:autoSpaceDE w:val="0"/>
        <w:autoSpaceDN w:val="0"/>
        <w:adjustRightInd w:val="0"/>
        <w:spacing w:before="72" w:beforeLines="30" w:after="72" w:afterLines="30"/>
        <w:ind w:firstLine="420"/>
        <w:rPr>
          <w:rFonts w:ascii="宋体" w:hAnsi="宋体" w:eastAsia="宋体" w:cs="Times New Roman"/>
          <w:kern w:val="0"/>
        </w:rPr>
      </w:pPr>
      <w:r>
        <w:rPr>
          <w:rFonts w:hint="eastAsia" w:ascii="宋体" w:hAnsi="宋体" w:eastAsia="宋体" w:cs="Songti SC"/>
          <w:b/>
          <w:bCs/>
          <w:kern w:val="0"/>
        </w:rPr>
        <w:t>研究周期：</w:t>
      </w:r>
      <w:r>
        <w:rPr>
          <w:rFonts w:hint="eastAsia" w:ascii="宋体" w:hAnsi="宋体" w:eastAsia="宋体" w:cs="Songti SC"/>
          <w:kern w:val="0"/>
        </w:rPr>
        <w:t>1年</w:t>
      </w:r>
    </w:p>
    <w:p>
      <w:pPr>
        <w:autoSpaceDE w:val="0"/>
        <w:autoSpaceDN w:val="0"/>
        <w:adjustRightInd w:val="0"/>
        <w:spacing w:before="72" w:beforeLines="30" w:after="72" w:afterLines="30"/>
        <w:ind w:firstLine="420"/>
        <w:jc w:val="left"/>
        <w:rPr>
          <w:rFonts w:ascii="宋体" w:hAnsi="宋体" w:eastAsia="宋体" w:cs="Times"/>
          <w:b/>
          <w:bCs/>
          <w:kern w:val="0"/>
          <w:sz w:val="28"/>
          <w:szCs w:val="28"/>
        </w:rPr>
      </w:pPr>
      <w:r>
        <w:rPr>
          <w:rFonts w:ascii="宋体" w:hAnsi="宋体" w:eastAsia="宋体" w:cs="Songti SC"/>
          <w:b/>
          <w:bCs/>
          <w:kern w:val="0"/>
          <w:sz w:val="28"/>
          <w:szCs w:val="28"/>
        </w:rPr>
        <w:t>四、申报要求及注意事项</w:t>
      </w:r>
    </w:p>
    <w:p>
      <w:pPr>
        <w:autoSpaceDE w:val="0"/>
        <w:autoSpaceDN w:val="0"/>
        <w:adjustRightInd w:val="0"/>
        <w:spacing w:before="180" w:after="180"/>
        <w:ind w:firstLine="420"/>
        <w:jc w:val="left"/>
        <w:rPr>
          <w:rFonts w:ascii="宋体" w:hAnsi="宋体" w:eastAsia="宋体" w:cs="Songti SC"/>
          <w:b/>
          <w:bCs/>
          <w:kern w:val="0"/>
        </w:rPr>
      </w:pPr>
      <w:r>
        <w:rPr>
          <w:rFonts w:ascii="宋体" w:hAnsi="宋体" w:eastAsia="宋体" w:cs="Songti SC"/>
          <w:b/>
          <w:bCs/>
          <w:kern w:val="0"/>
        </w:rPr>
        <w:t>（一）申请人条件(凡符合申报条件的具有高级专业技术职务的科研人员，均可根据项目申请指南，通过依托单位盖章后提出申请。)</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项目申请人应当具备以下条件：</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1.</w:t>
      </w:r>
      <w:r>
        <w:rPr>
          <w:rFonts w:ascii="宋体" w:hAnsi="宋体" w:eastAsia="宋体" w:cs="Songti SC"/>
          <w:kern w:val="0"/>
        </w:rPr>
        <w:t>具有独立承担基础研究或应用研究课题的经历；</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2.</w:t>
      </w:r>
      <w:r>
        <w:rPr>
          <w:rFonts w:ascii="宋体" w:hAnsi="宋体" w:eastAsia="宋体" w:cs="Songti SC"/>
          <w:kern w:val="0"/>
        </w:rPr>
        <w:t>申请人在国内高校或科研院所从事科研且具有高级专业技术职称；</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3.</w:t>
      </w:r>
      <w:r>
        <w:rPr>
          <w:rFonts w:ascii="宋体" w:hAnsi="宋体" w:eastAsia="宋体" w:cs="Songti SC"/>
          <w:kern w:val="0"/>
        </w:rPr>
        <w:t>申请人没有违反国家法律、法规或违背社会公德的行为。</w:t>
      </w:r>
    </w:p>
    <w:p>
      <w:pPr>
        <w:autoSpaceDE w:val="0"/>
        <w:autoSpaceDN w:val="0"/>
        <w:adjustRightInd w:val="0"/>
        <w:spacing w:before="72" w:beforeLines="30" w:after="72" w:afterLines="30"/>
        <w:ind w:firstLine="420"/>
        <w:jc w:val="left"/>
        <w:rPr>
          <w:rFonts w:ascii="宋体" w:hAnsi="宋体" w:eastAsia="宋体" w:cs="Times"/>
          <w:b/>
          <w:bCs/>
          <w:kern w:val="0"/>
        </w:rPr>
      </w:pPr>
      <w:r>
        <w:rPr>
          <w:rFonts w:ascii="宋体" w:hAnsi="宋体" w:eastAsia="宋体" w:cs="Songti SC"/>
          <w:b/>
          <w:bCs/>
          <w:kern w:val="0"/>
        </w:rPr>
        <w:t>（二）申请注意事项</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1.</w:t>
      </w:r>
      <w:r>
        <w:rPr>
          <w:rFonts w:ascii="宋体" w:hAnsi="宋体" w:eastAsia="宋体" w:cs="Songti SC"/>
          <w:kern w:val="0"/>
        </w:rPr>
        <w:t>对已获得</w:t>
      </w:r>
      <w:r>
        <w:rPr>
          <w:rFonts w:hint="eastAsia" w:ascii="宋体" w:hAnsi="宋体" w:eastAsia="宋体" w:cs="Songti SC"/>
          <w:kern w:val="0"/>
        </w:rPr>
        <w:t>政府或</w:t>
      </w:r>
      <w:r>
        <w:rPr>
          <w:rFonts w:ascii="宋体" w:hAnsi="宋体" w:eastAsia="宋体" w:cs="Songti SC"/>
          <w:kern w:val="0"/>
        </w:rPr>
        <w:t>其他机构资助的同类项目，本</w:t>
      </w:r>
      <w:r>
        <w:rPr>
          <w:rFonts w:hint="eastAsia" w:ascii="宋体" w:hAnsi="宋体" w:eastAsia="宋体" w:cs="Songti SC"/>
          <w:kern w:val="0"/>
        </w:rPr>
        <w:t>项目</w:t>
      </w:r>
      <w:r>
        <w:rPr>
          <w:rFonts w:ascii="宋体" w:hAnsi="宋体" w:eastAsia="宋体" w:cs="Songti SC"/>
          <w:kern w:val="0"/>
        </w:rPr>
        <w:t>不给予资助。</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2.</w:t>
      </w:r>
      <w:r>
        <w:rPr>
          <w:rFonts w:ascii="宋体" w:hAnsi="宋体" w:eastAsia="宋体" w:cs="Songti SC"/>
          <w:kern w:val="0"/>
        </w:rPr>
        <w:t>项目</w:t>
      </w:r>
      <w:r>
        <w:rPr>
          <w:rFonts w:hint="eastAsia" w:ascii="宋体" w:hAnsi="宋体" w:eastAsia="宋体" w:cs="Songti SC"/>
          <w:kern w:val="0"/>
          <w:lang w:val="en-US" w:eastAsia="zh-CN"/>
        </w:rPr>
        <w:t>申请书</w:t>
      </w:r>
      <w:r>
        <w:rPr>
          <w:rFonts w:ascii="宋体" w:hAnsi="宋体" w:eastAsia="宋体" w:cs="Songti SC"/>
          <w:kern w:val="0"/>
        </w:rPr>
        <w:t>报送时间为本指南发布之日起</w:t>
      </w:r>
      <w:bookmarkStart w:id="1" w:name="_Hlk104652392"/>
      <w:r>
        <w:rPr>
          <w:rFonts w:ascii="宋体" w:hAnsi="宋体" w:eastAsia="宋体" w:cs="Times"/>
          <w:kern w:val="0"/>
        </w:rPr>
        <w:t>45</w:t>
      </w:r>
      <w:r>
        <w:rPr>
          <w:rFonts w:ascii="宋体" w:hAnsi="宋体" w:eastAsia="宋体" w:cs="Songti SC"/>
          <w:kern w:val="0"/>
        </w:rPr>
        <w:t>个自然日内</w:t>
      </w:r>
      <w:bookmarkEnd w:id="1"/>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3.</w:t>
      </w:r>
      <w:r>
        <w:rPr>
          <w:rFonts w:ascii="宋体" w:hAnsi="宋体" w:eastAsia="宋体" w:cs="Songti SC"/>
          <w:kern w:val="0"/>
        </w:rPr>
        <w:t>本项目面向全国，公平竞争，择优并重点支持具有良好研究条件和研究实力的高等院校及科研机构，在项目招募公告的研究领域内开展研究。对于合作申请的研究项目，应在</w:t>
      </w:r>
      <w:r>
        <w:rPr>
          <w:rFonts w:hint="eastAsia" w:ascii="宋体" w:hAnsi="宋体" w:eastAsia="宋体" w:cs="Songti SC"/>
          <w:kern w:val="0"/>
          <w:lang w:val="en-US" w:eastAsia="zh-CN"/>
        </w:rPr>
        <w:t>申请书</w:t>
      </w:r>
      <w:r>
        <w:rPr>
          <w:rFonts w:ascii="宋体" w:hAnsi="宋体" w:eastAsia="宋体" w:cs="Songti SC"/>
          <w:kern w:val="0"/>
        </w:rPr>
        <w:t>中明确合作各方的合作内容、主要分工等。</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4.</w:t>
      </w:r>
      <w:r>
        <w:rPr>
          <w:rFonts w:ascii="宋体" w:hAnsi="宋体" w:eastAsia="宋体" w:cs="Songti SC"/>
          <w:kern w:val="0"/>
        </w:rPr>
        <w:t>具体资助额度各项目团队可以在《一汽</w:t>
      </w:r>
      <w:r>
        <w:rPr>
          <w:rFonts w:hint="eastAsia" w:ascii="宋体" w:hAnsi="宋体" w:eastAsia="宋体" w:cs="Songti SC"/>
          <w:kern w:val="0"/>
        </w:rPr>
        <w:t>-</w:t>
      </w:r>
      <w:r>
        <w:rPr>
          <w:rFonts w:ascii="宋体" w:hAnsi="宋体" w:eastAsia="宋体" w:cs="Songti SC"/>
          <w:kern w:val="0"/>
        </w:rPr>
        <w:t>大众</w:t>
      </w:r>
      <w:r>
        <w:rPr>
          <w:rFonts w:ascii="宋体" w:hAnsi="宋体" w:eastAsia="宋体" w:cs="Times"/>
          <w:kern w:val="0"/>
        </w:rPr>
        <w:t xml:space="preserve"> </w:t>
      </w:r>
      <w:r>
        <w:rPr>
          <w:rFonts w:ascii="宋体" w:hAnsi="宋体" w:eastAsia="宋体" w:cs="Songti SC"/>
          <w:kern w:val="0"/>
        </w:rPr>
        <w:t>中华环境保护基金会汽车环保创新引领计划</w:t>
      </w:r>
      <w:r>
        <w:rPr>
          <w:rFonts w:hint="eastAsia" w:ascii="宋体" w:hAnsi="宋体" w:eastAsia="宋体" w:cs="Songti SC"/>
          <w:kern w:val="0"/>
          <w:lang w:val="en-US" w:eastAsia="zh-CN"/>
        </w:rPr>
        <w:t>申请书</w:t>
      </w:r>
      <w:r>
        <w:rPr>
          <w:rFonts w:ascii="宋体" w:hAnsi="宋体" w:eastAsia="宋体" w:cs="Songti SC"/>
          <w:kern w:val="0"/>
        </w:rPr>
        <w:t>》中进行申请，由评审团具体给出建议。项目</w:t>
      </w:r>
      <w:r>
        <w:rPr>
          <w:rFonts w:hint="eastAsia" w:ascii="宋体" w:hAnsi="宋体" w:eastAsia="宋体" w:cs="Songti SC"/>
          <w:kern w:val="0"/>
          <w:lang w:val="en-US" w:eastAsia="zh-CN"/>
        </w:rPr>
        <w:t>申请</w:t>
      </w:r>
      <w:r>
        <w:rPr>
          <w:rFonts w:ascii="宋体" w:hAnsi="宋体" w:eastAsia="宋体" w:cs="Songti SC"/>
          <w:kern w:val="0"/>
        </w:rPr>
        <w:t>人在申请额度的同时须填写是否同意调整申请资助金额并重新提交预算。如同意将进行预算的重新匹配，如不同意，项目将不再拥有参评资格。</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Times"/>
          <w:kern w:val="0"/>
        </w:rPr>
        <w:t>5.</w:t>
      </w:r>
      <w:r>
        <w:rPr>
          <w:rFonts w:ascii="宋体" w:hAnsi="宋体" w:eastAsia="宋体" w:cs="Songti SC"/>
          <w:kern w:val="0"/>
        </w:rPr>
        <w:t>本项目</w:t>
      </w:r>
      <w:r>
        <w:rPr>
          <w:rFonts w:hint="eastAsia" w:ascii="宋体" w:hAnsi="宋体" w:eastAsia="宋体" w:cs="Songti SC"/>
          <w:kern w:val="0"/>
          <w:lang w:val="en-US" w:eastAsia="zh-CN"/>
        </w:rPr>
        <w:t>申请书</w:t>
      </w:r>
      <w:r>
        <w:rPr>
          <w:rFonts w:ascii="宋体" w:hAnsi="宋体" w:eastAsia="宋体" w:cs="Songti SC"/>
          <w:kern w:val="0"/>
        </w:rPr>
        <w:t>采用填写电子版表格，加邮寄递送纸质版表格，对申请人具体要求如下：</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w:t>
      </w:r>
      <w:r>
        <w:rPr>
          <w:rFonts w:ascii="宋体" w:hAnsi="宋体" w:eastAsia="宋体" w:cs="Times"/>
          <w:kern w:val="0"/>
        </w:rPr>
        <w:t>1</w:t>
      </w:r>
      <w:r>
        <w:rPr>
          <w:rFonts w:ascii="宋体" w:hAnsi="宋体" w:eastAsia="宋体" w:cs="Songti SC"/>
          <w:kern w:val="0"/>
        </w:rPr>
        <w:t>）申请人可登陆中华环境保护基金会网站下载《一汽</w:t>
      </w:r>
      <w:r>
        <w:rPr>
          <w:rFonts w:hint="eastAsia" w:ascii="宋体" w:hAnsi="宋体" w:eastAsia="宋体" w:cs="Songti SC"/>
          <w:kern w:val="0"/>
        </w:rPr>
        <w:t>-</w:t>
      </w:r>
      <w:r>
        <w:rPr>
          <w:rFonts w:ascii="宋体" w:hAnsi="宋体" w:eastAsia="宋体" w:cs="Songti SC"/>
          <w:kern w:val="0"/>
        </w:rPr>
        <w:t>大众</w:t>
      </w:r>
      <w:r>
        <w:rPr>
          <w:rFonts w:ascii="宋体" w:hAnsi="宋体" w:eastAsia="宋体" w:cs="Times"/>
          <w:kern w:val="0"/>
        </w:rPr>
        <w:t xml:space="preserve"> </w:t>
      </w:r>
      <w:r>
        <w:rPr>
          <w:rFonts w:ascii="宋体" w:hAnsi="宋体" w:eastAsia="宋体" w:cs="Songti SC"/>
          <w:kern w:val="0"/>
        </w:rPr>
        <w:t>中华环境保护基金会汽车环保创新引领计划</w:t>
      </w:r>
      <w:r>
        <w:rPr>
          <w:rFonts w:hint="eastAsia" w:ascii="宋体" w:hAnsi="宋体" w:eastAsia="宋体" w:cs="Songti SC"/>
          <w:kern w:val="0"/>
          <w:lang w:val="en-US" w:eastAsia="zh-CN"/>
        </w:rPr>
        <w:t>申请书</w:t>
      </w:r>
      <w:r>
        <w:rPr>
          <w:rFonts w:ascii="宋体" w:hAnsi="宋体" w:eastAsia="宋体" w:cs="Songti SC"/>
          <w:kern w:val="0"/>
        </w:rPr>
        <w:t>》，并按照要求填写</w:t>
      </w:r>
      <w:r>
        <w:rPr>
          <w:rFonts w:hint="eastAsia" w:ascii="宋体" w:hAnsi="宋体" w:eastAsia="宋体" w:cs="Songti SC"/>
          <w:kern w:val="0"/>
          <w:lang w:val="en-US" w:eastAsia="zh-CN"/>
        </w:rPr>
        <w:t>申请书</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w:t>
      </w:r>
      <w:r>
        <w:rPr>
          <w:rFonts w:ascii="宋体" w:hAnsi="宋体" w:eastAsia="宋体" w:cs="Times"/>
          <w:kern w:val="0"/>
        </w:rPr>
        <w:t>2</w:t>
      </w:r>
      <w:r>
        <w:rPr>
          <w:rFonts w:ascii="宋体" w:hAnsi="宋体" w:eastAsia="宋体" w:cs="Songti SC"/>
          <w:kern w:val="0"/>
        </w:rPr>
        <w:t>）申请人在填报</w:t>
      </w:r>
      <w:r>
        <w:rPr>
          <w:rFonts w:hint="eastAsia" w:ascii="宋体" w:hAnsi="宋体" w:eastAsia="宋体" w:cs="Songti SC"/>
          <w:kern w:val="0"/>
          <w:lang w:val="en-US" w:eastAsia="zh-CN"/>
        </w:rPr>
        <w:t>申请书</w:t>
      </w:r>
      <w:r>
        <w:rPr>
          <w:rFonts w:ascii="宋体" w:hAnsi="宋体" w:eastAsia="宋体" w:cs="Songti SC"/>
          <w:kern w:val="0"/>
        </w:rPr>
        <w:t>前，应当认真阅读本指南中申请须知的相关内容，不符合相关要求的申请项目不予受理；</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kern w:val="0"/>
        </w:rPr>
        <w:t>（3）申请人应对我国汽车环保相关领域的关键问题和实际需求有深刻理解，凝练科学问题，聚焦研究方向，使研究方案能够切实解决关键问题；</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kern w:val="0"/>
        </w:rPr>
        <w:t>（4）申请人应保证纸质</w:t>
      </w:r>
      <w:r>
        <w:rPr>
          <w:rFonts w:hint="eastAsia" w:ascii="宋体" w:hAnsi="宋体" w:eastAsia="宋体" w:cs="Songti SC"/>
          <w:kern w:val="0"/>
          <w:lang w:val="en-US" w:eastAsia="zh-CN"/>
        </w:rPr>
        <w:t>申请书</w:t>
      </w:r>
      <w:r>
        <w:rPr>
          <w:rFonts w:ascii="宋体" w:hAnsi="宋体" w:eastAsia="宋体" w:cs="Songti SC"/>
          <w:kern w:val="0"/>
        </w:rPr>
        <w:t>与电子版内容一致；</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（5）资助项目在执行期间取得的研究成果，包括发表论文、专著、专利、奖励等，应标注“一汽-大众</w:t>
      </w:r>
      <w:r>
        <w:rPr>
          <w:rFonts w:hint="eastAsia" w:ascii="宋体" w:hAnsi="宋体" w:eastAsia="宋体" w:cs="Songti SC"/>
          <w:kern w:val="0"/>
        </w:rPr>
        <w:t xml:space="preserve"> </w:t>
      </w:r>
      <w:r>
        <w:rPr>
          <w:rFonts w:ascii="宋体" w:hAnsi="宋体" w:eastAsia="宋体" w:cs="Songti SC"/>
          <w:kern w:val="0"/>
        </w:rPr>
        <w:t>中华环境保护基金会汽车环保创新引领计划（项目批准号）资助”。</w:t>
      </w:r>
    </w:p>
    <w:p>
      <w:pPr>
        <w:autoSpaceDE w:val="0"/>
        <w:autoSpaceDN w:val="0"/>
        <w:adjustRightInd w:val="0"/>
        <w:spacing w:before="72" w:beforeLines="30" w:after="72" w:afterLines="30"/>
        <w:ind w:firstLine="420"/>
        <w:jc w:val="left"/>
        <w:rPr>
          <w:rFonts w:ascii="宋体" w:hAnsi="宋体" w:eastAsia="宋体" w:cs="Times"/>
          <w:b/>
          <w:bCs/>
          <w:kern w:val="0"/>
        </w:rPr>
      </w:pPr>
      <w:r>
        <w:rPr>
          <w:rFonts w:ascii="宋体" w:hAnsi="宋体" w:eastAsia="宋体" w:cs="Songti SC"/>
          <w:b/>
          <w:bCs/>
          <w:kern w:val="0"/>
        </w:rPr>
        <w:t>（三）申报方式</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申报单位或个人可登陆中华环境保护基金会网站下载并按照要求填写《一汽</w:t>
      </w:r>
      <w:r>
        <w:rPr>
          <w:rFonts w:ascii="宋体" w:hAnsi="宋体" w:eastAsia="宋体" w:cs="Times"/>
          <w:kern w:val="0"/>
        </w:rPr>
        <w:t>-</w:t>
      </w:r>
      <w:r>
        <w:rPr>
          <w:rFonts w:ascii="宋体" w:hAnsi="宋体" w:eastAsia="宋体" w:cs="Songti SC"/>
          <w:kern w:val="0"/>
        </w:rPr>
        <w:t>大众</w:t>
      </w:r>
      <w:r>
        <w:rPr>
          <w:rFonts w:hint="eastAsia" w:ascii="宋体" w:hAnsi="宋体" w:eastAsia="宋体" w:cs="Songti SC"/>
          <w:kern w:val="0"/>
        </w:rPr>
        <w:t xml:space="preserve"> </w:t>
      </w:r>
      <w:r>
        <w:rPr>
          <w:rFonts w:ascii="宋体" w:hAnsi="宋体" w:eastAsia="宋体" w:cs="Songti SC"/>
          <w:kern w:val="0"/>
        </w:rPr>
        <w:t>中华环境保护基金会汽车环保创新引领计划</w:t>
      </w:r>
      <w:r>
        <w:rPr>
          <w:rFonts w:hint="eastAsia" w:ascii="宋体" w:hAnsi="宋体" w:eastAsia="宋体" w:cs="Songti SC"/>
          <w:kern w:val="0"/>
          <w:lang w:val="en-US" w:eastAsia="zh-CN"/>
        </w:rPr>
        <w:t>申请书</w:t>
      </w:r>
      <w:r>
        <w:rPr>
          <w:rFonts w:ascii="宋体" w:hAnsi="宋体" w:eastAsia="宋体" w:cs="Songti SC"/>
          <w:kern w:val="0"/>
        </w:rPr>
        <w:t>》。申请人完成填写后，通过邮箱将</w:t>
      </w:r>
      <w:r>
        <w:rPr>
          <w:rFonts w:hint="eastAsia" w:ascii="宋体" w:hAnsi="宋体" w:eastAsia="宋体" w:cs="Songti SC"/>
          <w:kern w:val="0"/>
          <w:lang w:val="en-US" w:eastAsia="zh-CN"/>
        </w:rPr>
        <w:t>申请书</w:t>
      </w:r>
      <w:r>
        <w:rPr>
          <w:rFonts w:ascii="宋体" w:hAnsi="宋体" w:eastAsia="宋体" w:cs="Songti SC"/>
          <w:kern w:val="0"/>
        </w:rPr>
        <w:t>及其他需提交的纸质材料的扫描件（</w:t>
      </w:r>
      <w:r>
        <w:rPr>
          <w:rFonts w:ascii="宋体" w:hAnsi="宋体" w:eastAsia="宋体" w:cs="Times"/>
          <w:kern w:val="0"/>
        </w:rPr>
        <w:t>PDF</w:t>
      </w:r>
      <w:r>
        <w:rPr>
          <w:rFonts w:ascii="宋体" w:hAnsi="宋体" w:eastAsia="宋体" w:cs="Songti SC"/>
          <w:kern w:val="0"/>
        </w:rPr>
        <w:t>格式）发送至</w:t>
      </w:r>
      <w:r>
        <w:rPr>
          <w:rFonts w:hint="eastAsia" w:ascii="宋体" w:hAnsi="宋体" w:eastAsia="宋体" w:cs="Songti SC"/>
          <w:kern w:val="0"/>
        </w:rPr>
        <w:t>wuling@cepf.org.cn</w:t>
      </w:r>
      <w:r>
        <w:rPr>
          <w:rFonts w:ascii="宋体" w:hAnsi="宋体" w:eastAsia="宋体" w:cs="Songti SC"/>
          <w:kern w:val="0"/>
        </w:rPr>
        <w:t>，并同时将依托单位签字盖章后的纸质</w:t>
      </w:r>
      <w:r>
        <w:rPr>
          <w:rFonts w:hint="eastAsia" w:ascii="宋体" w:hAnsi="宋体" w:eastAsia="宋体" w:cs="Songti SC"/>
          <w:kern w:val="0"/>
          <w:lang w:val="en-US" w:eastAsia="zh-CN"/>
        </w:rPr>
        <w:t>申请书</w:t>
      </w:r>
      <w:r>
        <w:rPr>
          <w:rFonts w:ascii="宋体" w:hAnsi="宋体" w:eastAsia="宋体" w:cs="Songti SC"/>
          <w:kern w:val="0"/>
        </w:rPr>
        <w:t>原件及其他需提交的纸质材料原件（如不便可提供复印件）递送至指定项目办公室工作人员处。材料的递交须在</w:t>
      </w:r>
      <w:r>
        <w:rPr>
          <w:rFonts w:hint="eastAsia" w:ascii="宋体" w:hAnsi="宋体" w:eastAsia="宋体" w:cs="Songti SC"/>
          <w:kern w:val="0"/>
          <w:lang w:val="en-US" w:eastAsia="zh-CN"/>
        </w:rPr>
        <w:t>申请书</w:t>
      </w:r>
      <w:r>
        <w:rPr>
          <w:rFonts w:ascii="宋体" w:hAnsi="宋体" w:eastAsia="宋体" w:cs="Songti SC"/>
          <w:kern w:val="0"/>
        </w:rPr>
        <w:t>报送的截止日前完成，逾期递交的，不予受理。</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项目办公室地址：北京市东城区广渠门内大街</w:t>
      </w:r>
      <w:r>
        <w:rPr>
          <w:rFonts w:ascii="宋体" w:hAnsi="宋体" w:eastAsia="宋体" w:cs="Times"/>
          <w:kern w:val="0"/>
        </w:rPr>
        <w:t>16</w:t>
      </w:r>
      <w:r>
        <w:rPr>
          <w:rFonts w:ascii="宋体" w:hAnsi="宋体" w:eastAsia="宋体" w:cs="Songti SC"/>
          <w:kern w:val="0"/>
        </w:rPr>
        <w:t>号</w:t>
      </w:r>
      <w:r>
        <w:rPr>
          <w:rFonts w:ascii="宋体" w:hAnsi="宋体" w:eastAsia="宋体" w:cs="Times"/>
          <w:kern w:val="0"/>
        </w:rPr>
        <w:t>704</w:t>
      </w:r>
      <w:r>
        <w:rPr>
          <w:rFonts w:ascii="宋体" w:hAnsi="宋体" w:eastAsia="宋体" w:cs="Songti SC"/>
          <w:kern w:val="0"/>
        </w:rPr>
        <w:t>室</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邮编：</w:t>
      </w:r>
      <w:r>
        <w:rPr>
          <w:rFonts w:ascii="宋体" w:hAnsi="宋体" w:eastAsia="宋体" w:cs="Times"/>
          <w:kern w:val="0"/>
        </w:rPr>
        <w:t>100062</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电话：</w:t>
      </w:r>
      <w:r>
        <w:rPr>
          <w:rFonts w:ascii="宋体" w:hAnsi="宋体" w:eastAsia="宋体" w:cs="Times"/>
          <w:kern w:val="0"/>
        </w:rPr>
        <w:t>010-67130419</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联系人：吴玲</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邮箱：</w:t>
      </w:r>
      <w:r>
        <w:rPr>
          <w:rFonts w:hint="eastAsia" w:ascii="宋体" w:hAnsi="宋体" w:eastAsia="宋体" w:cs="Songti SC"/>
          <w:kern w:val="0"/>
        </w:rPr>
        <w:t>wuling@cepf.org.cn</w:t>
      </w:r>
    </w:p>
    <w:p>
      <w:pPr>
        <w:autoSpaceDE w:val="0"/>
        <w:autoSpaceDN w:val="0"/>
        <w:adjustRightInd w:val="0"/>
        <w:spacing w:before="72" w:beforeLines="30" w:after="72" w:afterLines="30"/>
        <w:ind w:firstLine="420"/>
        <w:jc w:val="left"/>
        <w:rPr>
          <w:rFonts w:ascii="宋体" w:hAnsi="宋体" w:eastAsia="宋体" w:cs="Times"/>
          <w:b/>
          <w:bCs/>
          <w:kern w:val="0"/>
        </w:rPr>
      </w:pPr>
      <w:r>
        <w:rPr>
          <w:rFonts w:ascii="宋体" w:hAnsi="宋体" w:eastAsia="宋体" w:cs="Songti SC"/>
          <w:b/>
          <w:bCs/>
          <w:kern w:val="0"/>
        </w:rPr>
        <w:t>五、评选流程</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kern w:val="0"/>
        </w:rPr>
        <w:t>（一）初审（通讯评审）。联合高校及科研机构专家学者、汽车环境监测专家、车企经理人及工程师团队、基金会、国际组织、行业专家共同对申请项目进行初审，在申请项目中评选出</w:t>
      </w:r>
      <w:r>
        <w:rPr>
          <w:rFonts w:ascii="宋体" w:hAnsi="宋体" w:eastAsia="宋体" w:cs="Times"/>
          <w:kern w:val="0"/>
        </w:rPr>
        <w:t>20</w:t>
      </w:r>
      <w:r>
        <w:rPr>
          <w:rFonts w:ascii="宋体" w:hAnsi="宋体" w:eastAsia="宋体" w:cs="Songti SC"/>
          <w:kern w:val="0"/>
        </w:rPr>
        <w:t>个项目进入下一轮路演答辩。入围项目名单将在一汽</w:t>
      </w:r>
      <w:r>
        <w:rPr>
          <w:rFonts w:ascii="宋体" w:hAnsi="宋体" w:eastAsia="宋体" w:cs="Times"/>
          <w:kern w:val="0"/>
        </w:rPr>
        <w:t>-</w:t>
      </w:r>
      <w:r>
        <w:rPr>
          <w:rFonts w:ascii="宋体" w:hAnsi="宋体" w:eastAsia="宋体" w:cs="Songti SC"/>
          <w:kern w:val="0"/>
        </w:rPr>
        <w:t>大众和中华环境保护基金会官方网站及全媒体平台（包含微信、微博等）进行</w:t>
      </w:r>
      <w:r>
        <w:rPr>
          <w:rFonts w:hint="eastAsia" w:ascii="宋体" w:hAnsi="宋体" w:eastAsia="宋体" w:cs="Songti SC"/>
          <w:kern w:val="0"/>
        </w:rPr>
        <w:t>公示</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w:kern w:val="0"/>
        </w:rPr>
      </w:pPr>
      <w:r>
        <w:rPr>
          <w:rFonts w:hint="eastAsia" w:ascii="宋体" w:hAnsi="宋体" w:eastAsia="宋体" w:cs="Songti SC"/>
          <w:kern w:val="0"/>
        </w:rPr>
        <w:t>（二）考察。</w:t>
      </w:r>
      <w:r>
        <w:rPr>
          <w:rFonts w:ascii="宋体" w:hAnsi="宋体" w:eastAsia="宋体" w:cs="Songti SC"/>
          <w:kern w:val="0"/>
        </w:rPr>
        <w:t>联合高校及科研机构专家学者、汽车环境监测专家、车企经理人及工程师团队、基金会、国际组织、行业专家</w:t>
      </w:r>
      <w:r>
        <w:rPr>
          <w:rFonts w:hint="eastAsia" w:ascii="宋体" w:hAnsi="宋体" w:eastAsia="宋体" w:cs="Songti SC"/>
          <w:kern w:val="0"/>
        </w:rPr>
        <w:t>前往申报单位实地考察；</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w:t>
      </w:r>
      <w:r>
        <w:rPr>
          <w:rFonts w:hint="eastAsia" w:ascii="宋体" w:hAnsi="宋体" w:eastAsia="宋体" w:cs="Songti SC"/>
          <w:kern w:val="0"/>
        </w:rPr>
        <w:t>三</w:t>
      </w:r>
      <w:r>
        <w:rPr>
          <w:rFonts w:ascii="宋体" w:hAnsi="宋体" w:eastAsia="宋体" w:cs="Songti SC"/>
          <w:kern w:val="0"/>
        </w:rPr>
        <w:t>）终审。</w:t>
      </w:r>
      <w:r>
        <w:rPr>
          <w:rFonts w:ascii="宋体" w:hAnsi="宋体" w:eastAsia="宋体" w:cs="Times"/>
          <w:kern w:val="0"/>
        </w:rPr>
        <w:t>20</w:t>
      </w:r>
      <w:r>
        <w:rPr>
          <w:rFonts w:ascii="宋体" w:hAnsi="宋体" w:eastAsia="宋体" w:cs="Songti SC"/>
          <w:kern w:val="0"/>
        </w:rPr>
        <w:t>个候选项目团队进行答辩，由高校及科研机构专家学者、汽车环境监测专家、车企经理人及工程师团队、基金会、国际组织、行业专家等组成评审团进行评审，选出</w:t>
      </w:r>
      <w:r>
        <w:rPr>
          <w:rFonts w:ascii="宋体" w:hAnsi="宋体" w:eastAsia="宋体" w:cs="Times"/>
          <w:kern w:val="0"/>
        </w:rPr>
        <w:t>14</w:t>
      </w:r>
      <w:r>
        <w:rPr>
          <w:rFonts w:ascii="宋体" w:hAnsi="宋体" w:eastAsia="宋体" w:cs="Songti SC"/>
          <w:kern w:val="0"/>
        </w:rPr>
        <w:t>个项目进行资助。获得资助的项目名单将在一汽</w:t>
      </w:r>
      <w:r>
        <w:rPr>
          <w:rFonts w:ascii="宋体" w:hAnsi="宋体" w:eastAsia="宋体" w:cs="Times"/>
          <w:kern w:val="0"/>
        </w:rPr>
        <w:t>-</w:t>
      </w:r>
      <w:r>
        <w:rPr>
          <w:rFonts w:ascii="宋体" w:hAnsi="宋体" w:eastAsia="宋体" w:cs="Songti SC"/>
          <w:kern w:val="0"/>
        </w:rPr>
        <w:t>大众和中华环境保护基金会官方网站及全媒体平台（包含微信、微博等）进行</w:t>
      </w:r>
      <w:r>
        <w:rPr>
          <w:rFonts w:hint="eastAsia" w:ascii="宋体" w:hAnsi="宋体" w:eastAsia="宋体" w:cs="Songti SC"/>
          <w:kern w:val="0"/>
        </w:rPr>
        <w:t>公示</w:t>
      </w:r>
      <w:r>
        <w:rPr>
          <w:rFonts w:ascii="宋体" w:hAnsi="宋体" w:eastAsia="宋体" w:cs="Songti SC"/>
          <w:kern w:val="0"/>
        </w:rPr>
        <w:t>；</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w:t>
      </w:r>
      <w:r>
        <w:rPr>
          <w:rFonts w:hint="eastAsia" w:ascii="宋体" w:hAnsi="宋体" w:eastAsia="宋体" w:cs="Songti SC"/>
          <w:kern w:val="0"/>
        </w:rPr>
        <w:t>四</w:t>
      </w:r>
      <w:r>
        <w:rPr>
          <w:rFonts w:ascii="宋体" w:hAnsi="宋体" w:eastAsia="宋体" w:cs="Songti SC"/>
          <w:kern w:val="0"/>
        </w:rPr>
        <w:t>）对通过</w:t>
      </w:r>
      <w:r>
        <w:rPr>
          <w:rFonts w:hint="eastAsia" w:ascii="宋体" w:hAnsi="宋体" w:eastAsia="宋体" w:cs="Songti SC"/>
          <w:kern w:val="0"/>
        </w:rPr>
        <w:t>终审并在公示期无异议</w:t>
      </w:r>
      <w:r>
        <w:rPr>
          <w:rFonts w:ascii="宋体" w:hAnsi="宋体" w:eastAsia="宋体" w:cs="Songti SC"/>
          <w:kern w:val="0"/>
        </w:rPr>
        <w:t>的项目给予资助；</w:t>
      </w:r>
    </w:p>
    <w:p>
      <w:pPr>
        <w:autoSpaceDE w:val="0"/>
        <w:autoSpaceDN w:val="0"/>
        <w:adjustRightInd w:val="0"/>
        <w:spacing w:before="72" w:beforeLines="30" w:after="72" w:afterLines="30"/>
        <w:ind w:firstLine="420"/>
        <w:rPr>
          <w:rFonts w:ascii="宋体" w:hAnsi="宋体" w:eastAsia="宋体" w:cs="Times"/>
          <w:kern w:val="0"/>
        </w:rPr>
      </w:pPr>
    </w:p>
    <w:p>
      <w:pPr>
        <w:autoSpaceDE w:val="0"/>
        <w:autoSpaceDN w:val="0"/>
        <w:adjustRightInd w:val="0"/>
        <w:spacing w:before="72" w:beforeLines="30" w:after="72" w:afterLines="30"/>
        <w:ind w:firstLine="420"/>
        <w:jc w:val="left"/>
        <w:rPr>
          <w:rFonts w:ascii="宋体" w:hAnsi="宋体" w:eastAsia="宋体" w:cs="Times"/>
          <w:b/>
          <w:bCs/>
          <w:kern w:val="0"/>
        </w:rPr>
      </w:pPr>
      <w:r>
        <w:rPr>
          <w:rFonts w:ascii="宋体" w:hAnsi="宋体" w:eastAsia="宋体" w:cs="Songti SC"/>
          <w:b/>
          <w:bCs/>
          <w:kern w:val="0"/>
        </w:rPr>
        <w:t>六、特别声明</w:t>
      </w:r>
    </w:p>
    <w:p>
      <w:pPr>
        <w:autoSpaceDE w:val="0"/>
        <w:autoSpaceDN w:val="0"/>
        <w:adjustRightInd w:val="0"/>
        <w:spacing w:before="72" w:beforeLines="30" w:after="72" w:afterLines="30"/>
        <w:ind w:firstLine="420"/>
        <w:rPr>
          <w:rFonts w:ascii="宋体" w:hAnsi="宋体" w:eastAsia="宋体" w:cs="Times"/>
          <w:kern w:val="0"/>
        </w:rPr>
      </w:pPr>
      <w:r>
        <w:rPr>
          <w:rFonts w:ascii="宋体" w:hAnsi="宋体" w:eastAsia="宋体" w:cs="Songti SC"/>
          <w:kern w:val="0"/>
        </w:rPr>
        <w:t>（一）申报项目者须保证项目内容的真实性与合法性。如发现弄虚作假者，主办方将取消其资格，并由申报项目者自行承担相关法律责任；</w:t>
      </w:r>
    </w:p>
    <w:p>
      <w:pPr>
        <w:autoSpaceDE w:val="0"/>
        <w:autoSpaceDN w:val="0"/>
        <w:adjustRightInd w:val="0"/>
        <w:spacing w:before="72" w:beforeLines="30" w:after="72" w:afterLines="30"/>
        <w:ind w:firstLine="420"/>
        <w:rPr>
          <w:rFonts w:ascii="宋体" w:hAnsi="宋体" w:eastAsia="宋体" w:cs="Songti SC"/>
          <w:kern w:val="0"/>
        </w:rPr>
      </w:pPr>
      <w:r>
        <w:rPr>
          <w:rFonts w:ascii="宋体" w:hAnsi="宋体" w:eastAsia="宋体" w:cs="Songti SC"/>
          <w:kern w:val="0"/>
        </w:rPr>
        <w:t>（二）所有申报项目的资料自行备份，恕不退还。申报提交项目资料只限主办方用于评审和资助活动，主办方将予以保密；</w:t>
      </w:r>
    </w:p>
    <w:p>
      <w:pPr>
        <w:autoSpaceDE w:val="0"/>
        <w:autoSpaceDN w:val="0"/>
        <w:adjustRightInd w:val="0"/>
        <w:spacing w:before="72" w:beforeLines="30" w:after="72" w:afterLines="30"/>
        <w:ind w:firstLine="420"/>
        <w:rPr>
          <w:rFonts w:ascii="宋体" w:hAnsi="宋体" w:eastAsia="宋体" w:cs="Times"/>
          <w:kern w:val="1"/>
        </w:rPr>
      </w:pPr>
      <w:r>
        <w:rPr>
          <w:rFonts w:ascii="宋体" w:hAnsi="宋体" w:eastAsia="宋体" w:cs="Songti SC"/>
          <w:kern w:val="1"/>
        </w:rPr>
        <w:t>（三）评审委员会本着</w:t>
      </w:r>
      <w:r>
        <w:rPr>
          <w:rFonts w:ascii="宋体" w:hAnsi="宋体" w:eastAsia="宋体" w:cs="Times"/>
          <w:kern w:val="1"/>
        </w:rPr>
        <w:t>“</w:t>
      </w:r>
      <w:r>
        <w:rPr>
          <w:rFonts w:ascii="宋体" w:hAnsi="宋体" w:eastAsia="宋体" w:cs="Songti SC"/>
          <w:kern w:val="1"/>
        </w:rPr>
        <w:t>科学、公正、客观</w:t>
      </w:r>
      <w:r>
        <w:rPr>
          <w:rFonts w:ascii="宋体" w:hAnsi="宋体" w:eastAsia="宋体" w:cs="Times"/>
          <w:kern w:val="1"/>
        </w:rPr>
        <w:t>”</w:t>
      </w:r>
      <w:r>
        <w:rPr>
          <w:rFonts w:ascii="宋体" w:hAnsi="宋体" w:eastAsia="宋体" w:cs="Songti SC"/>
          <w:kern w:val="1"/>
        </w:rPr>
        <w:t>的原则对申报项目进行评审，申报者须尊重评审委员会的评审结果；</w:t>
      </w:r>
    </w:p>
    <w:p>
      <w:pPr>
        <w:autoSpaceDE w:val="0"/>
        <w:autoSpaceDN w:val="0"/>
        <w:adjustRightInd w:val="0"/>
        <w:spacing w:before="72" w:beforeLines="30" w:after="72" w:afterLines="30"/>
        <w:ind w:firstLine="420"/>
        <w:rPr>
          <w:rFonts w:ascii="宋体" w:hAnsi="宋体" w:eastAsia="宋体" w:cs="Times"/>
          <w:kern w:val="1"/>
        </w:rPr>
      </w:pPr>
      <w:r>
        <w:rPr>
          <w:rFonts w:ascii="宋体" w:hAnsi="宋体" w:eastAsia="宋体" w:cs="Songti SC"/>
          <w:kern w:val="1"/>
        </w:rPr>
        <w:t>（四）本</w:t>
      </w:r>
      <w:r>
        <w:rPr>
          <w:rFonts w:hint="eastAsia" w:ascii="宋体" w:hAnsi="宋体" w:eastAsia="宋体" w:cs="Songti SC"/>
          <w:kern w:val="1"/>
        </w:rPr>
        <w:t>项目</w:t>
      </w:r>
      <w:r>
        <w:rPr>
          <w:rFonts w:ascii="宋体" w:hAnsi="宋体" w:eastAsia="宋体" w:cs="Songti SC"/>
          <w:kern w:val="1"/>
        </w:rPr>
        <w:t>资助费用如有涉及税务方面的事宜，由获得资助方自行承担；</w:t>
      </w:r>
    </w:p>
    <w:p>
      <w:pPr>
        <w:autoSpaceDE w:val="0"/>
        <w:autoSpaceDN w:val="0"/>
        <w:adjustRightInd w:val="0"/>
        <w:spacing w:before="72" w:beforeLines="30" w:after="72" w:afterLines="30"/>
        <w:ind w:firstLine="420"/>
        <w:rPr>
          <w:rFonts w:ascii="宋体" w:hAnsi="宋体" w:eastAsia="宋体" w:cs="Times"/>
          <w:kern w:val="1"/>
        </w:rPr>
      </w:pPr>
      <w:r>
        <w:rPr>
          <w:rFonts w:ascii="宋体" w:hAnsi="宋体" w:eastAsia="宋体" w:cs="Songti SC"/>
          <w:kern w:val="1"/>
        </w:rPr>
        <w:t>（五）本</w:t>
      </w:r>
      <w:r>
        <w:rPr>
          <w:rFonts w:hint="eastAsia" w:ascii="宋体" w:hAnsi="宋体" w:eastAsia="宋体" w:cs="Songti SC"/>
          <w:kern w:val="1"/>
        </w:rPr>
        <w:t>项目</w:t>
      </w:r>
      <w:r>
        <w:rPr>
          <w:rFonts w:ascii="宋体" w:hAnsi="宋体" w:eastAsia="宋体" w:cs="Songti SC"/>
          <w:kern w:val="1"/>
        </w:rPr>
        <w:t>最终解释权为主办方所有。</w:t>
      </w:r>
    </w:p>
    <w:p>
      <w:pPr>
        <w:autoSpaceDE w:val="0"/>
        <w:autoSpaceDN w:val="0"/>
        <w:adjustRightInd w:val="0"/>
        <w:spacing w:before="72" w:beforeLines="30" w:after="72" w:afterLines="30"/>
        <w:jc w:val="right"/>
        <w:rPr>
          <w:rFonts w:ascii="宋体" w:hAnsi="宋体" w:eastAsia="宋体" w:cs="Times"/>
          <w:kern w:val="1"/>
        </w:rPr>
      </w:pPr>
      <w:r>
        <w:rPr>
          <w:rFonts w:ascii="宋体" w:hAnsi="宋体" w:eastAsia="宋体" w:cs="Songti SC"/>
          <w:kern w:val="1"/>
        </w:rPr>
        <w:t>中华环境保护基金会</w:t>
      </w:r>
    </w:p>
    <w:p>
      <w:pPr>
        <w:autoSpaceDE w:val="0"/>
        <w:autoSpaceDN w:val="0"/>
        <w:adjustRightInd w:val="0"/>
        <w:spacing w:before="72" w:beforeLines="30" w:after="72" w:afterLines="30"/>
        <w:ind w:right="150"/>
        <w:jc w:val="right"/>
        <w:rPr>
          <w:rFonts w:ascii="宋体" w:hAnsi="宋体" w:eastAsia="宋体" w:cs="Times"/>
          <w:kern w:val="1"/>
        </w:rPr>
      </w:pPr>
      <w:r>
        <w:rPr>
          <w:rFonts w:ascii="宋体" w:hAnsi="宋体" w:eastAsia="宋体" w:cs="Times"/>
          <w:kern w:val="1"/>
        </w:rPr>
        <w:t>2022</w:t>
      </w:r>
      <w:r>
        <w:rPr>
          <w:rFonts w:ascii="宋体" w:hAnsi="宋体" w:eastAsia="宋体" w:cs="Songti SC"/>
          <w:kern w:val="1"/>
        </w:rPr>
        <w:t>年</w:t>
      </w:r>
      <w:r>
        <w:rPr>
          <w:rFonts w:hint="eastAsia" w:ascii="宋体" w:hAnsi="宋体" w:eastAsia="宋体" w:cs="Times"/>
          <w:kern w:val="1"/>
          <w:lang w:val="en-US" w:eastAsia="zh-CN"/>
        </w:rPr>
        <w:t>9</w:t>
      </w:r>
      <w:r>
        <w:rPr>
          <w:rFonts w:ascii="宋体" w:hAnsi="宋体" w:eastAsia="宋体" w:cs="Songti SC"/>
          <w:kern w:val="1"/>
        </w:rPr>
        <w:t>月</w:t>
      </w:r>
      <w:r>
        <w:rPr>
          <w:rFonts w:hint="eastAsia" w:ascii="宋体" w:hAnsi="宋体" w:eastAsia="宋体" w:cs="Times"/>
          <w:kern w:val="1"/>
          <w:lang w:val="en-US" w:eastAsia="zh-CN"/>
        </w:rPr>
        <w:t>7</w:t>
      </w:r>
      <w:r>
        <w:rPr>
          <w:rFonts w:ascii="宋体" w:hAnsi="宋体" w:eastAsia="宋体" w:cs="Songti SC"/>
          <w:kern w:val="1"/>
        </w:rPr>
        <w:t>日</w:t>
      </w:r>
      <w:bookmarkStart w:id="2" w:name="_GoBack"/>
      <w:bookmarkEnd w:id="2"/>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Songti SC">
    <w:altName w:val="微软雅黑"/>
    <w:panose1 w:val="00000000000000000000"/>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Times">
    <w:altName w:val="Times New Roman"/>
    <w:panose1 w:val="02020603050405020304"/>
    <w:charset w:val="00"/>
    <w:family w:val="auto"/>
    <w:pitch w:val="default"/>
    <w:sig w:usb0="00000000" w:usb1="00000000" w:usb2="00000000" w:usb3="00000000" w:csb0="0000019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EwYjgyM2FhYWIwZmNiZDJjMWFhNjkyMzE3ODM1MjcifQ=="/>
  </w:docVars>
  <w:rsids>
    <w:rsidRoot w:val="00884438"/>
    <w:rsid w:val="0002465B"/>
    <w:rsid w:val="000D598D"/>
    <w:rsid w:val="001518E7"/>
    <w:rsid w:val="001630E5"/>
    <w:rsid w:val="00173B90"/>
    <w:rsid w:val="00222E55"/>
    <w:rsid w:val="00243EE6"/>
    <w:rsid w:val="00276E4F"/>
    <w:rsid w:val="002E476C"/>
    <w:rsid w:val="003E422A"/>
    <w:rsid w:val="003E5A9D"/>
    <w:rsid w:val="00442F50"/>
    <w:rsid w:val="00451054"/>
    <w:rsid w:val="004F170A"/>
    <w:rsid w:val="005B4286"/>
    <w:rsid w:val="00616F0A"/>
    <w:rsid w:val="006B1713"/>
    <w:rsid w:val="00733136"/>
    <w:rsid w:val="00752F7F"/>
    <w:rsid w:val="007836BC"/>
    <w:rsid w:val="008376E4"/>
    <w:rsid w:val="00851F84"/>
    <w:rsid w:val="00883AAD"/>
    <w:rsid w:val="00884438"/>
    <w:rsid w:val="008C412B"/>
    <w:rsid w:val="008C781F"/>
    <w:rsid w:val="008F315D"/>
    <w:rsid w:val="00935CD0"/>
    <w:rsid w:val="009E1639"/>
    <w:rsid w:val="00A065C0"/>
    <w:rsid w:val="00A3117B"/>
    <w:rsid w:val="00A97685"/>
    <w:rsid w:val="00AA6ADF"/>
    <w:rsid w:val="00AC0BAC"/>
    <w:rsid w:val="00AD4AAD"/>
    <w:rsid w:val="00B20564"/>
    <w:rsid w:val="00B53B22"/>
    <w:rsid w:val="00B650B1"/>
    <w:rsid w:val="00BC1916"/>
    <w:rsid w:val="00BC63B8"/>
    <w:rsid w:val="00C20665"/>
    <w:rsid w:val="00C41A00"/>
    <w:rsid w:val="00CF3D94"/>
    <w:rsid w:val="00D4780E"/>
    <w:rsid w:val="00DB2981"/>
    <w:rsid w:val="00DC5F9F"/>
    <w:rsid w:val="00E15322"/>
    <w:rsid w:val="00E34D1F"/>
    <w:rsid w:val="00E62CFC"/>
    <w:rsid w:val="00E667EB"/>
    <w:rsid w:val="00EF3901"/>
    <w:rsid w:val="00F34A28"/>
    <w:rsid w:val="00FB3D15"/>
    <w:rsid w:val="02D56E2A"/>
    <w:rsid w:val="0F7E792B"/>
    <w:rsid w:val="2324108A"/>
    <w:rsid w:val="318B3454"/>
    <w:rsid w:val="6165387D"/>
    <w:rsid w:val="686F2C36"/>
    <w:rsid w:val="74C95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link w:val="9"/>
    <w:semiHidden/>
    <w:unhideWhenUsed/>
    <w:qFormat/>
    <w:uiPriority w:val="9"/>
    <w:pPr>
      <w:keepNext/>
      <w:keepLines/>
      <w:spacing w:before="260" w:after="260" w:line="416" w:lineRule="auto"/>
      <w:outlineLvl w:val="2"/>
    </w:pPr>
    <w:rPr>
      <w:b/>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样式1"/>
    <w:basedOn w:val="2"/>
    <w:qFormat/>
    <w:uiPriority w:val="0"/>
    <w:pPr>
      <w:spacing w:before="50" w:beforeLines="50" w:after="50" w:afterLines="50" w:line="300" w:lineRule="exact"/>
      <w:jc w:val="left"/>
    </w:pPr>
    <w:rPr>
      <w:rFonts w:ascii="Times New Roman" w:hAnsi="Times New Roman" w:eastAsia="黑体"/>
      <w:b w:val="0"/>
      <w:sz w:val="24"/>
    </w:rPr>
  </w:style>
  <w:style w:type="character" w:customStyle="1" w:styleId="9">
    <w:name w:val="标题 3 字符"/>
    <w:basedOn w:val="7"/>
    <w:link w:val="2"/>
    <w:semiHidden/>
    <w:qFormat/>
    <w:uiPriority w:val="9"/>
    <w:rPr>
      <w:b/>
      <w:bCs/>
      <w:sz w:val="32"/>
      <w:szCs w:val="32"/>
    </w:rPr>
  </w:style>
  <w:style w:type="character" w:customStyle="1" w:styleId="10">
    <w:name w:val="页眉 字符"/>
    <w:basedOn w:val="7"/>
    <w:link w:val="5"/>
    <w:qFormat/>
    <w:uiPriority w:val="99"/>
    <w:rPr>
      <w:sz w:val="18"/>
      <w:szCs w:val="18"/>
    </w:rPr>
  </w:style>
  <w:style w:type="character" w:customStyle="1" w:styleId="11">
    <w:name w:val="页脚 字符"/>
    <w:basedOn w:val="7"/>
    <w:link w:val="4"/>
    <w:qFormat/>
    <w:uiPriority w:val="99"/>
    <w:rPr>
      <w:sz w:val="18"/>
      <w:szCs w:val="18"/>
    </w:rPr>
  </w:style>
  <w:style w:type="character" w:customStyle="1" w:styleId="12">
    <w:name w:val="批注框文本 字符"/>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faw-vw</Company>
  <Pages>9</Pages>
  <Words>7374</Words>
  <Characters>7596</Characters>
  <Lines>55</Lines>
  <Paragraphs>15</Paragraphs>
  <TotalTime>4</TotalTime>
  <ScaleCrop>false</ScaleCrop>
  <LinksUpToDate>false</LinksUpToDate>
  <CharactersWithSpaces>7641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2021-06-02T10:39:00Z</dcterms:created>
  <dc:creator>leexj@tsinghua.edu.cn</dc:creator>
  <cp:lastModifiedBy>zh</cp:lastModifiedBy>
  <cp:lastPrinted>2022-08-23T08:36:00Z</cp:lastPrinted>
  <dcterms:modified xsi:type="dcterms:W3CDTF">2022-09-07T00:33:32Z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546CFD250B0344F0ADA559491163BE88</vt:lpwstr>
  </property>
</Properties>
</file>